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1372" w:rsidRDefault="00481372" w:rsidP="009D126C">
      <w:pPr>
        <w:pStyle w:val="BodyText"/>
        <w:jc w:val="right"/>
        <w:rPr>
          <w:sz w:val="22"/>
          <w:szCs w:val="22"/>
        </w:rPr>
      </w:pPr>
    </w:p>
    <w:p w:rsidR="004B57E0" w:rsidRPr="00243682" w:rsidRDefault="004B57E0" w:rsidP="004B57E0">
      <w:pPr>
        <w:pStyle w:val="BodyText"/>
        <w:jc w:val="right"/>
        <w:rPr>
          <w:sz w:val="22"/>
          <w:szCs w:val="22"/>
        </w:rPr>
      </w:pPr>
      <w:r w:rsidRPr="00243682">
        <w:rPr>
          <w:sz w:val="22"/>
          <w:szCs w:val="22"/>
        </w:rPr>
        <w:t xml:space="preserve">Warszawa, </w:t>
      </w:r>
      <w:r w:rsidR="00C6649A">
        <w:rPr>
          <w:sz w:val="22"/>
          <w:szCs w:val="22"/>
        </w:rPr>
        <w:t>3 lutego</w:t>
      </w:r>
      <w:r>
        <w:rPr>
          <w:sz w:val="22"/>
          <w:szCs w:val="22"/>
        </w:rPr>
        <w:t xml:space="preserve"> </w:t>
      </w:r>
      <w:r w:rsidRPr="00243682">
        <w:rPr>
          <w:sz w:val="22"/>
          <w:szCs w:val="22"/>
        </w:rPr>
        <w:t>2014 r.</w:t>
      </w:r>
    </w:p>
    <w:p w:rsidR="004B57E0" w:rsidRPr="00243682" w:rsidRDefault="004B57E0" w:rsidP="004B57E0">
      <w:pPr>
        <w:pStyle w:val="Contact"/>
        <w:spacing w:line="240" w:lineRule="auto"/>
        <w:rPr>
          <w:color w:val="000000"/>
          <w:szCs w:val="22"/>
          <w:lang w:val="pl-PL"/>
        </w:rPr>
      </w:pPr>
      <w:r w:rsidRPr="00243682">
        <w:rPr>
          <w:color w:val="000000"/>
          <w:szCs w:val="22"/>
          <w:lang w:val="pl-PL"/>
        </w:rPr>
        <w:t>Informacja prasowa</w:t>
      </w:r>
    </w:p>
    <w:p w:rsidR="004B57E0" w:rsidRPr="00243682" w:rsidRDefault="004B57E0" w:rsidP="004B57E0">
      <w:pPr>
        <w:pStyle w:val="Contact"/>
        <w:spacing w:line="240" w:lineRule="auto"/>
        <w:rPr>
          <w:color w:val="000000"/>
          <w:szCs w:val="22"/>
          <w:lang w:val="pl-PL"/>
        </w:rPr>
      </w:pPr>
    </w:p>
    <w:p w:rsidR="002B5374" w:rsidRDefault="000E7E75" w:rsidP="004B57E0">
      <w:pPr>
        <w:jc w:val="center"/>
        <w:rPr>
          <w:rFonts w:eastAsia="Batang"/>
          <w:b/>
          <w:color w:val="FF0000"/>
          <w:sz w:val="32"/>
          <w:szCs w:val="32"/>
          <w:highlight w:val="yellow"/>
          <w:lang w:val="pl-PL" w:eastAsia="ko-KR"/>
        </w:rPr>
      </w:pPr>
      <w:r>
        <w:rPr>
          <w:rFonts w:eastAsia="Batang"/>
          <w:b/>
          <w:color w:val="FF0000"/>
          <w:sz w:val="32"/>
          <w:szCs w:val="32"/>
          <w:lang w:val="pl-PL" w:eastAsia="ko-KR"/>
        </w:rPr>
        <w:t>Rynek i przemysł motoryzacyjny mają za sobą dobry rok</w:t>
      </w:r>
    </w:p>
    <w:p w:rsidR="002B5374" w:rsidRDefault="002B5374" w:rsidP="004B57E0">
      <w:pPr>
        <w:jc w:val="center"/>
        <w:rPr>
          <w:rFonts w:eastAsia="Batang"/>
          <w:b/>
          <w:color w:val="FF0000"/>
          <w:sz w:val="32"/>
          <w:szCs w:val="32"/>
          <w:highlight w:val="yellow"/>
          <w:lang w:val="pl-PL" w:eastAsia="ko-KR"/>
        </w:rPr>
      </w:pPr>
    </w:p>
    <w:p w:rsidR="004B57E0" w:rsidRPr="00243682" w:rsidRDefault="004B57E0" w:rsidP="004B57E0">
      <w:pPr>
        <w:jc w:val="center"/>
        <w:rPr>
          <w:i/>
          <w:color w:val="00338D"/>
          <w:sz w:val="22"/>
          <w:szCs w:val="22"/>
          <w:lang w:val="pl-PL"/>
        </w:rPr>
      </w:pPr>
      <w:r w:rsidRPr="00243682">
        <w:rPr>
          <w:i/>
          <w:color w:val="00338D"/>
          <w:sz w:val="22"/>
          <w:szCs w:val="22"/>
          <w:lang w:val="pl-PL"/>
        </w:rPr>
        <w:t xml:space="preserve">Raport kwartalny KPMG w Polsce </w:t>
      </w:r>
      <w:r w:rsidR="004A1BF2">
        <w:rPr>
          <w:i/>
          <w:color w:val="00338D"/>
          <w:sz w:val="22"/>
          <w:szCs w:val="22"/>
          <w:lang w:val="pl-PL"/>
        </w:rPr>
        <w:t xml:space="preserve">i PZPM </w:t>
      </w:r>
      <w:r w:rsidRPr="00243682">
        <w:rPr>
          <w:i/>
          <w:color w:val="00338D"/>
          <w:sz w:val="22"/>
          <w:szCs w:val="22"/>
          <w:lang w:val="pl-PL"/>
        </w:rPr>
        <w:t>„Branża motoryzacyjna”, Edycja Q</w:t>
      </w:r>
      <w:r w:rsidR="00C6649A">
        <w:rPr>
          <w:i/>
          <w:color w:val="00338D"/>
          <w:sz w:val="22"/>
          <w:szCs w:val="22"/>
          <w:lang w:val="pl-PL"/>
        </w:rPr>
        <w:t>1/2015</w:t>
      </w:r>
    </w:p>
    <w:p w:rsidR="004B57E0" w:rsidRPr="00243682" w:rsidRDefault="004B57E0" w:rsidP="004B57E0">
      <w:pPr>
        <w:jc w:val="both"/>
        <w:rPr>
          <w:b/>
          <w:bCs/>
          <w:sz w:val="22"/>
          <w:szCs w:val="22"/>
          <w:lang w:val="pl-PL"/>
        </w:rPr>
      </w:pPr>
    </w:p>
    <w:p w:rsidR="002B5374" w:rsidRPr="00090DA6" w:rsidRDefault="00056CC6" w:rsidP="004B57E0">
      <w:pPr>
        <w:jc w:val="both"/>
        <w:rPr>
          <w:b/>
          <w:bCs/>
          <w:lang w:val="pl-PL"/>
        </w:rPr>
      </w:pPr>
      <w:r>
        <w:rPr>
          <w:b/>
          <w:bCs/>
          <w:szCs w:val="22"/>
          <w:lang w:val="pl-PL"/>
        </w:rPr>
        <w:t xml:space="preserve">W </w:t>
      </w:r>
      <w:r w:rsidR="002B5374">
        <w:rPr>
          <w:b/>
          <w:bCs/>
          <w:szCs w:val="22"/>
          <w:lang w:val="pl-PL"/>
        </w:rPr>
        <w:t>IV kwarta</w:t>
      </w:r>
      <w:r>
        <w:rPr>
          <w:b/>
          <w:bCs/>
          <w:szCs w:val="22"/>
          <w:lang w:val="pl-PL"/>
        </w:rPr>
        <w:t>le</w:t>
      </w:r>
      <w:r w:rsidR="002B5374">
        <w:rPr>
          <w:b/>
          <w:bCs/>
          <w:szCs w:val="22"/>
          <w:lang w:val="pl-PL"/>
        </w:rPr>
        <w:t xml:space="preserve"> 2014 roku </w:t>
      </w:r>
      <w:r>
        <w:rPr>
          <w:b/>
          <w:bCs/>
          <w:szCs w:val="22"/>
          <w:lang w:val="pl-PL"/>
        </w:rPr>
        <w:t>w Polsce za</w:t>
      </w:r>
      <w:r w:rsidR="002B5374" w:rsidRPr="00A7401A">
        <w:rPr>
          <w:b/>
          <w:bCs/>
          <w:szCs w:val="22"/>
          <w:lang w:val="pl-PL"/>
        </w:rPr>
        <w:t>rejestr</w:t>
      </w:r>
      <w:r>
        <w:rPr>
          <w:b/>
          <w:bCs/>
          <w:szCs w:val="22"/>
          <w:lang w:val="pl-PL"/>
        </w:rPr>
        <w:t>owano</w:t>
      </w:r>
      <w:r w:rsidR="002B5374" w:rsidRPr="00A7401A">
        <w:rPr>
          <w:b/>
          <w:bCs/>
          <w:szCs w:val="22"/>
          <w:lang w:val="pl-PL"/>
        </w:rPr>
        <w:t xml:space="preserve"> </w:t>
      </w:r>
      <w:r w:rsidR="0053174A" w:rsidRPr="00A7401A">
        <w:rPr>
          <w:b/>
          <w:bCs/>
          <w:lang w:val="pl-PL"/>
        </w:rPr>
        <w:t xml:space="preserve">82,7 tys. nowych samochodów osobowych, </w:t>
      </w:r>
      <w:r w:rsidR="000E7E75" w:rsidRPr="00A7401A">
        <w:rPr>
          <w:b/>
          <w:bCs/>
          <w:lang w:val="pl-PL"/>
        </w:rPr>
        <w:t>1,5 tys. motocykli</w:t>
      </w:r>
      <w:r w:rsidR="002B5374" w:rsidRPr="00A7401A">
        <w:rPr>
          <w:b/>
          <w:bCs/>
          <w:lang w:val="pl-PL"/>
        </w:rPr>
        <w:t>,</w:t>
      </w:r>
      <w:r w:rsidR="000E7E75" w:rsidRPr="00A7401A">
        <w:rPr>
          <w:b/>
          <w:bCs/>
          <w:lang w:val="pl-PL"/>
        </w:rPr>
        <w:t xml:space="preserve"> 3,4 tys. motorowerów,</w:t>
      </w:r>
      <w:r w:rsidR="002B5374" w:rsidRPr="00A7401A">
        <w:rPr>
          <w:b/>
          <w:bCs/>
          <w:lang w:val="pl-PL"/>
        </w:rPr>
        <w:t xml:space="preserve"> </w:t>
      </w:r>
      <w:r w:rsidR="000E7E75" w:rsidRPr="00A7401A">
        <w:rPr>
          <w:b/>
          <w:bCs/>
          <w:lang w:val="pl-PL"/>
        </w:rPr>
        <w:t xml:space="preserve">13,5 tys. </w:t>
      </w:r>
      <w:r w:rsidR="002B5374" w:rsidRPr="00A7401A">
        <w:rPr>
          <w:b/>
          <w:bCs/>
          <w:lang w:val="pl-PL"/>
        </w:rPr>
        <w:t xml:space="preserve">samochodów </w:t>
      </w:r>
      <w:r w:rsidR="000E7E75" w:rsidRPr="00A7401A">
        <w:rPr>
          <w:b/>
          <w:bCs/>
          <w:lang w:val="pl-PL"/>
        </w:rPr>
        <w:t>dostawczych oraz 5,3 tys. ciężarowych</w:t>
      </w:r>
      <w:r w:rsidR="002B5374" w:rsidRPr="00A7401A">
        <w:rPr>
          <w:b/>
          <w:bCs/>
          <w:lang w:val="pl-PL"/>
        </w:rPr>
        <w:t xml:space="preserve">. </w:t>
      </w:r>
      <w:r w:rsidR="000E7E75" w:rsidRPr="00A7401A">
        <w:rPr>
          <w:b/>
          <w:bCs/>
          <w:lang w:val="pl-PL"/>
        </w:rPr>
        <w:t>Ogółem w skali całego roku rejestracje wzrosły we wszystkich segmentach pojazdów, z wyjątkiem</w:t>
      </w:r>
      <w:r w:rsidR="000E7E75">
        <w:rPr>
          <w:b/>
          <w:bCs/>
          <w:lang w:val="pl-PL"/>
        </w:rPr>
        <w:t xml:space="preserve"> samochodów ciężarowych i motorowerów. Rośnie także produkcja ulokowanych w Polsce fabryk motoryzacyjnych, która w 2014 roku wyniosła </w:t>
      </w:r>
      <w:r w:rsidR="000E7E75" w:rsidRPr="000E7E75">
        <w:rPr>
          <w:b/>
          <w:bCs/>
          <w:lang w:val="pl-PL"/>
        </w:rPr>
        <w:t>113,1 mld zł</w:t>
      </w:r>
      <w:r w:rsidR="000E7E75">
        <w:rPr>
          <w:b/>
          <w:bCs/>
          <w:lang w:val="pl-PL"/>
        </w:rPr>
        <w:t xml:space="preserve">, realnie o 5,1% więcej niż rok wcześniej </w:t>
      </w:r>
      <w:r w:rsidR="00090DA6">
        <w:rPr>
          <w:b/>
          <w:bCs/>
          <w:lang w:val="pl-PL"/>
        </w:rPr>
        <w:t>– takie wnioski płyną z kolejnej kwartalnej publikacji będącej wspólnym przedsięwzięciem KPMG w Polsce i Po</w:t>
      </w:r>
      <w:r w:rsidR="00762373">
        <w:rPr>
          <w:b/>
          <w:bCs/>
          <w:lang w:val="pl-PL"/>
        </w:rPr>
        <w:t>l</w:t>
      </w:r>
      <w:r w:rsidR="00090DA6">
        <w:rPr>
          <w:b/>
          <w:bCs/>
          <w:lang w:val="pl-PL"/>
        </w:rPr>
        <w:t>skiego Związku</w:t>
      </w:r>
      <w:r>
        <w:rPr>
          <w:b/>
          <w:bCs/>
          <w:lang w:val="pl-PL"/>
        </w:rPr>
        <w:t xml:space="preserve"> Przemysłu</w:t>
      </w:r>
      <w:r w:rsidR="00090DA6">
        <w:rPr>
          <w:b/>
          <w:bCs/>
          <w:lang w:val="pl-PL"/>
        </w:rPr>
        <w:t xml:space="preserve"> Motoryzacyjnego.</w:t>
      </w:r>
    </w:p>
    <w:p w:rsidR="00C6649A" w:rsidRDefault="00C6649A" w:rsidP="004B57E0">
      <w:pPr>
        <w:jc w:val="both"/>
        <w:rPr>
          <w:b/>
          <w:bCs/>
          <w:sz w:val="22"/>
          <w:szCs w:val="22"/>
          <w:lang w:val="pl-PL"/>
        </w:rPr>
      </w:pPr>
    </w:p>
    <w:p w:rsidR="004B57E0" w:rsidRPr="005A3C13" w:rsidRDefault="00C6649A" w:rsidP="004B57E0">
      <w:pPr>
        <w:jc w:val="both"/>
        <w:rPr>
          <w:rFonts w:eastAsia="Batang"/>
          <w:b/>
          <w:color w:val="FF0000"/>
          <w:szCs w:val="22"/>
          <w:lang w:val="pl-PL" w:eastAsia="ko-KR"/>
        </w:rPr>
      </w:pPr>
      <w:r w:rsidRPr="005A3C13">
        <w:rPr>
          <w:rFonts w:eastAsia="Batang"/>
          <w:b/>
          <w:color w:val="FF0000"/>
          <w:szCs w:val="22"/>
          <w:lang w:val="pl-PL" w:eastAsia="ko-KR"/>
        </w:rPr>
        <w:t>Samochody osobowe</w:t>
      </w:r>
    </w:p>
    <w:p w:rsidR="00C6649A" w:rsidRPr="00DE4AF9" w:rsidRDefault="00C6649A" w:rsidP="004B57E0">
      <w:pPr>
        <w:jc w:val="both"/>
        <w:rPr>
          <w:rFonts w:eastAsia="Batang"/>
          <w:b/>
          <w:color w:val="FF0000"/>
          <w:sz w:val="22"/>
          <w:szCs w:val="22"/>
          <w:lang w:val="pl-PL" w:eastAsia="ko-KR"/>
        </w:rPr>
      </w:pPr>
    </w:p>
    <w:p w:rsidR="004B57E0" w:rsidRDefault="00C6649A" w:rsidP="004B57E0">
      <w:pPr>
        <w:jc w:val="both"/>
        <w:rPr>
          <w:bCs/>
          <w:sz w:val="22"/>
          <w:szCs w:val="22"/>
          <w:lang w:val="pl-PL"/>
        </w:rPr>
      </w:pPr>
      <w:r w:rsidRPr="00C6649A">
        <w:rPr>
          <w:bCs/>
          <w:sz w:val="22"/>
          <w:szCs w:val="22"/>
          <w:lang w:val="pl-PL"/>
        </w:rPr>
        <w:t>IV kw. 2014 roku był bardzo korzystny dla rynku nowych samochodów osobowych. Zarejestrowano w nim 82,7 tys. nowych samochodów czyli 5,8 tys. więcej niż w analogicznym okresie 2013 roku i aż o 13,5 tys. więcej niż w III kwartale. Po pierwszym kwartale, kiedy okienko derogacyjne napędziło sprzedaż do wyjątkowych rezultatów, był to drugi wynik kwartalny ubiegłego roku.</w:t>
      </w:r>
    </w:p>
    <w:p w:rsidR="00C6649A" w:rsidRDefault="00C6649A" w:rsidP="004B57E0">
      <w:pPr>
        <w:jc w:val="both"/>
        <w:rPr>
          <w:bCs/>
          <w:sz w:val="22"/>
          <w:szCs w:val="22"/>
          <w:lang w:val="pl-PL"/>
        </w:rPr>
      </w:pPr>
    </w:p>
    <w:p w:rsidR="004B57E0" w:rsidRPr="00220E72" w:rsidRDefault="00C6649A" w:rsidP="004B57E0">
      <w:pPr>
        <w:jc w:val="both"/>
        <w:rPr>
          <w:bCs/>
          <w:i/>
          <w:color w:val="00338D"/>
          <w:sz w:val="22"/>
          <w:szCs w:val="22"/>
          <w:lang w:val="pl-PL"/>
        </w:rPr>
      </w:pPr>
      <w:r w:rsidRPr="00C6649A">
        <w:rPr>
          <w:bCs/>
          <w:i/>
          <w:color w:val="00338D"/>
          <w:sz w:val="22"/>
          <w:szCs w:val="22"/>
          <w:lang w:val="pl-PL"/>
        </w:rPr>
        <w:t>W całym 2014 roku zarejestrowano 327,7 tys.</w:t>
      </w:r>
      <w:r w:rsidR="004A1BF2">
        <w:rPr>
          <w:bCs/>
          <w:i/>
          <w:color w:val="00338D"/>
          <w:sz w:val="22"/>
          <w:szCs w:val="22"/>
          <w:lang w:val="pl-PL"/>
        </w:rPr>
        <w:t xml:space="preserve"> samochodów osobowych</w:t>
      </w:r>
      <w:r w:rsidRPr="00C6649A">
        <w:rPr>
          <w:bCs/>
          <w:i/>
          <w:color w:val="00338D"/>
          <w:sz w:val="22"/>
          <w:szCs w:val="22"/>
          <w:lang w:val="pl-PL"/>
        </w:rPr>
        <w:t>, czyli 13% więcej niż rok wcześniej. Do końcowego wyniku pozytywnie przyczyniły się wyniki wszystkich miesięcy, ze szczególnym wkładem pierwszego kwartału. Mimo, że był to najlepszy rok od wielu lat, końcowy rezultat jest daleko poniżej możliwości pona</w:t>
      </w:r>
      <w:r>
        <w:rPr>
          <w:bCs/>
          <w:i/>
          <w:color w:val="00338D"/>
          <w:sz w:val="22"/>
          <w:szCs w:val="22"/>
          <w:lang w:val="pl-PL"/>
        </w:rPr>
        <w:t>d 38</w:t>
      </w:r>
      <w:r w:rsidR="004A1BF2">
        <w:rPr>
          <w:bCs/>
          <w:i/>
          <w:color w:val="00338D"/>
          <w:sz w:val="22"/>
          <w:szCs w:val="22"/>
          <w:lang w:val="pl-PL"/>
        </w:rPr>
        <w:t>-</w:t>
      </w:r>
      <w:r>
        <w:rPr>
          <w:bCs/>
          <w:i/>
          <w:color w:val="00338D"/>
          <w:sz w:val="22"/>
          <w:szCs w:val="22"/>
          <w:lang w:val="pl-PL"/>
        </w:rPr>
        <w:t>milionowego społeczeństwa</w:t>
      </w:r>
      <w:r w:rsidR="004B57E0">
        <w:rPr>
          <w:bCs/>
          <w:i/>
          <w:color w:val="00338D"/>
          <w:sz w:val="22"/>
          <w:szCs w:val="22"/>
          <w:lang w:val="pl-PL"/>
        </w:rPr>
        <w:t xml:space="preserve"> </w:t>
      </w:r>
      <w:r w:rsidR="004B57E0" w:rsidRPr="00243682">
        <w:rPr>
          <w:bCs/>
          <w:sz w:val="22"/>
          <w:szCs w:val="22"/>
          <w:lang w:val="pl-PL"/>
        </w:rPr>
        <w:t xml:space="preserve">– </w:t>
      </w:r>
      <w:r w:rsidR="00DC08D0">
        <w:rPr>
          <w:bCs/>
          <w:sz w:val="22"/>
          <w:szCs w:val="22"/>
          <w:lang w:val="pl-PL"/>
        </w:rPr>
        <w:t>mówi</w:t>
      </w:r>
      <w:r w:rsidR="00DC08D0" w:rsidRPr="00243682">
        <w:rPr>
          <w:bCs/>
          <w:sz w:val="22"/>
          <w:szCs w:val="22"/>
          <w:lang w:val="pl-PL"/>
        </w:rPr>
        <w:t xml:space="preserve"> </w:t>
      </w:r>
      <w:r w:rsidR="004B57E0" w:rsidRPr="00243682">
        <w:rPr>
          <w:b/>
          <w:bCs/>
          <w:color w:val="00338D"/>
          <w:sz w:val="22"/>
          <w:szCs w:val="22"/>
          <w:lang w:val="pl-PL"/>
        </w:rPr>
        <w:t>Jakub Faryś, Prezes Polskiego Związku Przemysłu Motoryzacyjnego</w:t>
      </w:r>
      <w:r w:rsidR="004B57E0" w:rsidRPr="00243682">
        <w:rPr>
          <w:b/>
          <w:bCs/>
          <w:sz w:val="22"/>
          <w:szCs w:val="22"/>
          <w:lang w:val="pl-PL"/>
        </w:rPr>
        <w:t>.</w:t>
      </w:r>
    </w:p>
    <w:p w:rsidR="004B57E0" w:rsidRDefault="004B57E0" w:rsidP="004B57E0">
      <w:pPr>
        <w:jc w:val="both"/>
        <w:rPr>
          <w:bCs/>
          <w:i/>
          <w:sz w:val="22"/>
          <w:szCs w:val="22"/>
          <w:lang w:val="pl-PL"/>
        </w:rPr>
      </w:pPr>
    </w:p>
    <w:p w:rsidR="003561C6" w:rsidRDefault="003561C6" w:rsidP="004B57E0">
      <w:pPr>
        <w:jc w:val="both"/>
        <w:rPr>
          <w:bCs/>
          <w:sz w:val="22"/>
          <w:szCs w:val="22"/>
          <w:lang w:val="pl-PL"/>
        </w:rPr>
      </w:pPr>
      <w:r w:rsidRPr="003561C6">
        <w:rPr>
          <w:bCs/>
          <w:sz w:val="22"/>
          <w:szCs w:val="22"/>
          <w:lang w:val="pl-PL"/>
        </w:rPr>
        <w:t>Rejestracje nabywców instytucjonalnych rosły w 2014 roku znacznie szybciej niż indywidualnych. Samochodów firmowych przybyło 201,2 tys., czyli o 19</w:t>
      </w:r>
      <w:r w:rsidR="00524C49">
        <w:rPr>
          <w:bCs/>
          <w:sz w:val="22"/>
          <w:szCs w:val="22"/>
          <w:lang w:val="pl-PL"/>
        </w:rPr>
        <w:t>,3</w:t>
      </w:r>
      <w:r w:rsidRPr="003561C6">
        <w:rPr>
          <w:bCs/>
          <w:sz w:val="22"/>
          <w:szCs w:val="22"/>
          <w:lang w:val="pl-PL"/>
        </w:rPr>
        <w:t>% więcej niż rok wcześniej. Klienci indywidualni nabyli 126,5 tys. samochodów, o 4,3% więcej niż przed rokiem.</w:t>
      </w:r>
    </w:p>
    <w:p w:rsidR="00C6649A" w:rsidRDefault="00C6649A" w:rsidP="004B57E0">
      <w:pPr>
        <w:jc w:val="both"/>
        <w:rPr>
          <w:bCs/>
          <w:sz w:val="22"/>
          <w:szCs w:val="22"/>
          <w:lang w:val="pl-PL"/>
        </w:rPr>
      </w:pPr>
    </w:p>
    <w:p w:rsidR="00C6649A" w:rsidRDefault="00C6649A" w:rsidP="004B57E0">
      <w:pPr>
        <w:jc w:val="both"/>
        <w:rPr>
          <w:bCs/>
          <w:sz w:val="22"/>
          <w:szCs w:val="22"/>
          <w:lang w:val="pl-PL"/>
        </w:rPr>
      </w:pPr>
      <w:r w:rsidRPr="00C6649A">
        <w:rPr>
          <w:bCs/>
          <w:sz w:val="22"/>
          <w:szCs w:val="22"/>
          <w:lang w:val="pl-PL"/>
        </w:rPr>
        <w:t>W 2014 roku marki popularne stanowiły blisko 90% rejestracji nowych samochodów osobowych w Polsce (294,3 tys. sztuk). Liczba rejestracji w tym segmencie wzrosła o 12% r/r.</w:t>
      </w:r>
    </w:p>
    <w:p w:rsidR="00C6649A" w:rsidRDefault="00C6649A" w:rsidP="004B57E0">
      <w:pPr>
        <w:jc w:val="both"/>
        <w:rPr>
          <w:bCs/>
          <w:sz w:val="22"/>
          <w:szCs w:val="22"/>
          <w:lang w:val="pl-PL"/>
        </w:rPr>
      </w:pPr>
    </w:p>
    <w:p w:rsidR="004B57E0" w:rsidRDefault="00C6649A" w:rsidP="004B57E0">
      <w:pPr>
        <w:jc w:val="both"/>
        <w:rPr>
          <w:b/>
          <w:bCs/>
          <w:color w:val="00338D"/>
          <w:sz w:val="22"/>
          <w:szCs w:val="22"/>
          <w:lang w:val="pl-PL"/>
        </w:rPr>
      </w:pPr>
      <w:r w:rsidRPr="00C6649A">
        <w:rPr>
          <w:bCs/>
          <w:i/>
          <w:color w:val="00338D"/>
          <w:sz w:val="22"/>
          <w:szCs w:val="22"/>
          <w:lang w:val="pl-PL"/>
        </w:rPr>
        <w:t>Rynek premium+ tradycyjnie rośnie szybciej niż segment popularny. W 2014 roku zbliżył się do 34 tys. aut i było to o 24% więcej niż rok wcześniej. W tym segmencie trzy największe marki - BMW, Audi, Mercedes-Benz odnotowały dwucyfrowe wzrosty 23-26% r/r. Piąty na liście rankingowej Lexus, zwiększył swo</w:t>
      </w:r>
      <w:r>
        <w:rPr>
          <w:bCs/>
          <w:i/>
          <w:color w:val="00338D"/>
          <w:sz w:val="22"/>
          <w:szCs w:val="22"/>
          <w:lang w:val="pl-PL"/>
        </w:rPr>
        <w:t xml:space="preserve">ją liczebność ponad dwukrotnie </w:t>
      </w:r>
      <w:r w:rsidR="004442B3">
        <w:rPr>
          <w:bCs/>
          <w:i/>
          <w:color w:val="00338D"/>
          <w:sz w:val="22"/>
          <w:szCs w:val="22"/>
          <w:lang w:val="pl-PL"/>
        </w:rPr>
        <w:t>-</w:t>
      </w:r>
      <w:r w:rsidR="004B57E0">
        <w:rPr>
          <w:bCs/>
          <w:i/>
          <w:color w:val="00338D"/>
          <w:sz w:val="22"/>
          <w:szCs w:val="22"/>
          <w:lang w:val="pl-PL"/>
        </w:rPr>
        <w:t xml:space="preserve"> </w:t>
      </w:r>
      <w:r w:rsidR="00DC08D0">
        <w:rPr>
          <w:bCs/>
          <w:sz w:val="22"/>
          <w:szCs w:val="22"/>
          <w:lang w:val="pl-PL"/>
        </w:rPr>
        <w:t>mówi</w:t>
      </w:r>
      <w:r w:rsidR="00BB4E8E">
        <w:rPr>
          <w:bCs/>
          <w:sz w:val="22"/>
          <w:szCs w:val="22"/>
          <w:lang w:val="pl-PL"/>
        </w:rPr>
        <w:t xml:space="preserve"> </w:t>
      </w:r>
      <w:r w:rsidR="00577F0C" w:rsidRPr="00577F0C">
        <w:rPr>
          <w:b/>
          <w:color w:val="00338D"/>
          <w:sz w:val="22"/>
          <w:szCs w:val="22"/>
          <w:lang w:val="pl-PL"/>
        </w:rPr>
        <w:t>Mirosław Michna, partner w dziale doradztwa podatkowego, szef zespołu doradców dla branży</w:t>
      </w:r>
      <w:r w:rsidR="00577F0C">
        <w:rPr>
          <w:b/>
          <w:color w:val="00338D"/>
          <w:sz w:val="22"/>
          <w:szCs w:val="22"/>
          <w:lang w:val="pl-PL"/>
        </w:rPr>
        <w:t xml:space="preserve"> motoryzacyjnej w KPMG w Polsce</w:t>
      </w:r>
      <w:r w:rsidR="004B57E0" w:rsidRPr="00243682">
        <w:rPr>
          <w:b/>
          <w:bCs/>
          <w:color w:val="00338D"/>
          <w:sz w:val="22"/>
          <w:szCs w:val="22"/>
          <w:lang w:val="pl-PL"/>
        </w:rPr>
        <w:t>.</w:t>
      </w:r>
    </w:p>
    <w:p w:rsidR="004442B3" w:rsidRDefault="004442B3" w:rsidP="004B57E0">
      <w:pPr>
        <w:jc w:val="both"/>
        <w:rPr>
          <w:bCs/>
          <w:sz w:val="22"/>
          <w:szCs w:val="22"/>
          <w:lang w:val="pl-PL"/>
        </w:rPr>
      </w:pPr>
    </w:p>
    <w:p w:rsidR="004B57E0" w:rsidRDefault="00C6649A" w:rsidP="004B57E0">
      <w:pPr>
        <w:jc w:val="both"/>
        <w:rPr>
          <w:bCs/>
          <w:sz w:val="22"/>
          <w:szCs w:val="22"/>
          <w:lang w:val="pl-PL"/>
        </w:rPr>
      </w:pPr>
      <w:r w:rsidRPr="00C6649A">
        <w:rPr>
          <w:bCs/>
          <w:sz w:val="22"/>
          <w:szCs w:val="22"/>
          <w:lang w:val="pl-PL"/>
        </w:rPr>
        <w:t xml:space="preserve">Największe tempo wzrostu popytu odnotowały stosunkowo nieliczne samochody luksusowe z segmentu F (+59% r/r). Jednak wzrosty zanotowano w większości segmentów oprócz samochodów najmniejszych o znacznym udziale klasy A i zwłaszcza B (-2% i -3%). Najliczniej rejestrowane </w:t>
      </w:r>
      <w:r w:rsidRPr="00C6649A">
        <w:rPr>
          <w:bCs/>
          <w:sz w:val="22"/>
          <w:szCs w:val="22"/>
          <w:lang w:val="pl-PL"/>
        </w:rPr>
        <w:lastRenderedPageBreak/>
        <w:t xml:space="preserve">samochody średniej wielkości </w:t>
      </w:r>
      <w:r w:rsidR="00524C49">
        <w:rPr>
          <w:bCs/>
          <w:sz w:val="22"/>
          <w:szCs w:val="22"/>
          <w:lang w:val="pl-PL"/>
        </w:rPr>
        <w:t>(</w:t>
      </w:r>
      <w:r w:rsidRPr="00C6649A">
        <w:rPr>
          <w:bCs/>
          <w:sz w:val="22"/>
          <w:szCs w:val="22"/>
          <w:lang w:val="pl-PL"/>
        </w:rPr>
        <w:t>kompakty</w:t>
      </w:r>
      <w:r w:rsidR="00524C49">
        <w:rPr>
          <w:bCs/>
          <w:sz w:val="22"/>
          <w:szCs w:val="22"/>
          <w:lang w:val="pl-PL"/>
        </w:rPr>
        <w:t>)</w:t>
      </w:r>
      <w:r w:rsidRPr="00C6649A">
        <w:rPr>
          <w:bCs/>
          <w:sz w:val="22"/>
          <w:szCs w:val="22"/>
          <w:lang w:val="pl-PL"/>
        </w:rPr>
        <w:t>, jeszcze powiększyły swój udział w rynku do 31%. Razem z  małymi/średnimi SUV-ami i crossover-ami stanowią już łącznie ponad połowę wszystkich nowych rejestracji samochodów osobowych.</w:t>
      </w:r>
    </w:p>
    <w:p w:rsidR="004B57E0" w:rsidRPr="000B2102" w:rsidRDefault="004B57E0" w:rsidP="004B57E0">
      <w:pPr>
        <w:jc w:val="both"/>
        <w:rPr>
          <w:bCs/>
          <w:sz w:val="22"/>
          <w:szCs w:val="22"/>
          <w:lang w:val="pl-PL"/>
        </w:rPr>
      </w:pPr>
    </w:p>
    <w:p w:rsidR="004B57E0" w:rsidRPr="005A3C13" w:rsidRDefault="00C6649A" w:rsidP="002B5374">
      <w:pPr>
        <w:rPr>
          <w:rFonts w:eastAsia="Batang"/>
          <w:b/>
          <w:color w:val="FF0000"/>
          <w:szCs w:val="22"/>
          <w:lang w:val="pl-PL" w:eastAsia="ko-KR"/>
        </w:rPr>
      </w:pPr>
      <w:r w:rsidRPr="005A3C13">
        <w:rPr>
          <w:rFonts w:eastAsia="Batang"/>
          <w:b/>
          <w:color w:val="FF0000"/>
          <w:szCs w:val="22"/>
          <w:lang w:val="pl-PL" w:eastAsia="ko-KR"/>
        </w:rPr>
        <w:t>Jednoślady</w:t>
      </w:r>
    </w:p>
    <w:p w:rsidR="00C6649A" w:rsidRDefault="00C6649A" w:rsidP="004B57E0">
      <w:pPr>
        <w:jc w:val="both"/>
        <w:rPr>
          <w:rFonts w:eastAsia="Batang"/>
          <w:b/>
          <w:color w:val="FF0000"/>
          <w:sz w:val="22"/>
          <w:szCs w:val="22"/>
          <w:lang w:val="pl-PL" w:eastAsia="ko-KR"/>
        </w:rPr>
      </w:pPr>
    </w:p>
    <w:p w:rsidR="00DC08D0" w:rsidRDefault="00C6649A" w:rsidP="004B57E0">
      <w:pPr>
        <w:jc w:val="both"/>
        <w:rPr>
          <w:bCs/>
          <w:sz w:val="22"/>
          <w:szCs w:val="22"/>
          <w:lang w:val="pl-PL"/>
        </w:rPr>
      </w:pPr>
      <w:r w:rsidRPr="00C6649A">
        <w:rPr>
          <w:bCs/>
          <w:sz w:val="22"/>
          <w:szCs w:val="22"/>
          <w:lang w:val="pl-PL"/>
        </w:rPr>
        <w:t>Po bardzo dobrym III kwartale, w którym rejestracj</w:t>
      </w:r>
      <w:r w:rsidR="001229B4">
        <w:rPr>
          <w:bCs/>
          <w:sz w:val="22"/>
          <w:szCs w:val="22"/>
          <w:lang w:val="pl-PL"/>
        </w:rPr>
        <w:t>e</w:t>
      </w:r>
      <w:r w:rsidRPr="00C6649A">
        <w:rPr>
          <w:bCs/>
          <w:sz w:val="22"/>
          <w:szCs w:val="22"/>
          <w:lang w:val="pl-PL"/>
        </w:rPr>
        <w:t xml:space="preserve"> </w:t>
      </w:r>
      <w:r w:rsidR="001229B4" w:rsidRPr="00C6649A">
        <w:rPr>
          <w:bCs/>
          <w:sz w:val="22"/>
          <w:szCs w:val="22"/>
          <w:lang w:val="pl-PL"/>
        </w:rPr>
        <w:t xml:space="preserve">nowych motocykli </w:t>
      </w:r>
      <w:r w:rsidR="001229B4">
        <w:rPr>
          <w:bCs/>
          <w:sz w:val="22"/>
          <w:szCs w:val="22"/>
          <w:lang w:val="pl-PL"/>
        </w:rPr>
        <w:t>wzrosły</w:t>
      </w:r>
      <w:r w:rsidR="001229B4" w:rsidRPr="00C6649A">
        <w:rPr>
          <w:bCs/>
          <w:sz w:val="22"/>
          <w:szCs w:val="22"/>
          <w:lang w:val="pl-PL"/>
        </w:rPr>
        <w:t xml:space="preserve"> </w:t>
      </w:r>
      <w:r w:rsidRPr="00C6649A">
        <w:rPr>
          <w:bCs/>
          <w:sz w:val="22"/>
          <w:szCs w:val="22"/>
          <w:lang w:val="pl-PL"/>
        </w:rPr>
        <w:t>prawie 94%</w:t>
      </w:r>
      <w:r w:rsidR="001229B4">
        <w:rPr>
          <w:bCs/>
          <w:sz w:val="22"/>
          <w:szCs w:val="22"/>
          <w:lang w:val="pl-PL"/>
        </w:rPr>
        <w:t xml:space="preserve"> </w:t>
      </w:r>
      <w:r w:rsidRPr="00C6649A">
        <w:rPr>
          <w:bCs/>
          <w:sz w:val="22"/>
          <w:szCs w:val="22"/>
          <w:lang w:val="pl-PL"/>
        </w:rPr>
        <w:t>r/r, IV kwartał nie przyniósł rozczarowania. Zwiększony popyt na pojazdy do 125cm3, wsparty zmianami regulacyjnymi, utrzymał się, dzięki czemu od października do grudnia zarejestrowano o prawie 106% więcej motocykli niż w analogicznym okresie roku 2013. Łącznie w całym 2014 roku zarejestrowano 9 845 maszyn, czyli 33,2% więcej niż rok wcześniej.</w:t>
      </w:r>
    </w:p>
    <w:p w:rsidR="00C6649A" w:rsidRDefault="00C6649A" w:rsidP="004B57E0">
      <w:pPr>
        <w:jc w:val="both"/>
        <w:rPr>
          <w:bCs/>
          <w:sz w:val="22"/>
          <w:szCs w:val="22"/>
          <w:lang w:val="pl-PL"/>
        </w:rPr>
      </w:pPr>
    </w:p>
    <w:p w:rsidR="00C6649A" w:rsidRPr="00220E72" w:rsidRDefault="00C6649A" w:rsidP="00C6649A">
      <w:pPr>
        <w:jc w:val="both"/>
        <w:rPr>
          <w:bCs/>
          <w:i/>
          <w:color w:val="00338D"/>
          <w:sz w:val="22"/>
          <w:szCs w:val="22"/>
          <w:lang w:val="pl-PL"/>
        </w:rPr>
      </w:pPr>
      <w:r w:rsidRPr="00C6649A">
        <w:rPr>
          <w:bCs/>
          <w:i/>
          <w:color w:val="00338D"/>
          <w:sz w:val="22"/>
          <w:szCs w:val="22"/>
          <w:lang w:val="pl-PL"/>
        </w:rPr>
        <w:t>Po słabym II kwartale, rynek nowych motocykli zaczął odbudowywać się w reakcji na przekazaną jeszcze w czerwcu do podpisu Prezydenta ustawę o zmianie ustawy o kierujących pojazdami. Korzystny dla tej części rynku zapis</w:t>
      </w:r>
      <w:r w:rsidR="004A1BF2">
        <w:rPr>
          <w:bCs/>
          <w:i/>
          <w:color w:val="00338D"/>
          <w:sz w:val="22"/>
          <w:szCs w:val="22"/>
          <w:lang w:val="pl-PL"/>
        </w:rPr>
        <w:t>,</w:t>
      </w:r>
      <w:r w:rsidRPr="00C6649A">
        <w:rPr>
          <w:bCs/>
          <w:i/>
          <w:color w:val="00338D"/>
          <w:sz w:val="22"/>
          <w:szCs w:val="22"/>
          <w:lang w:val="pl-PL"/>
        </w:rPr>
        <w:t xml:space="preserve"> pozwalający na kierowanie motocyklem z silnikiem do 125 cm</w:t>
      </w:r>
      <w:r w:rsidR="00AE1387" w:rsidRPr="00AE1387">
        <w:rPr>
          <w:bCs/>
          <w:i/>
          <w:color w:val="00338D"/>
          <w:sz w:val="22"/>
          <w:szCs w:val="22"/>
          <w:vertAlign w:val="superscript"/>
          <w:lang w:val="pl-PL"/>
        </w:rPr>
        <w:t>3</w:t>
      </w:r>
      <w:r w:rsidRPr="00C6649A">
        <w:rPr>
          <w:bCs/>
          <w:i/>
          <w:color w:val="00338D"/>
          <w:sz w:val="22"/>
          <w:szCs w:val="22"/>
          <w:lang w:val="pl-PL"/>
        </w:rPr>
        <w:t xml:space="preserve"> osobom posiadającym prawo jazdy kategorii B od co najmniej trzech lat</w:t>
      </w:r>
      <w:r w:rsidR="004A1BF2">
        <w:rPr>
          <w:bCs/>
          <w:i/>
          <w:color w:val="00338D"/>
          <w:sz w:val="22"/>
          <w:szCs w:val="22"/>
          <w:lang w:val="pl-PL"/>
        </w:rPr>
        <w:t>,</w:t>
      </w:r>
      <w:r w:rsidRPr="00C6649A">
        <w:rPr>
          <w:bCs/>
          <w:i/>
          <w:color w:val="00338D"/>
          <w:sz w:val="22"/>
          <w:szCs w:val="22"/>
          <w:lang w:val="pl-PL"/>
        </w:rPr>
        <w:t xml:space="preserve"> jest pozytywnym przykładem, jak przyjazne przepisy mogą ożywiać gospodarkę.</w:t>
      </w:r>
      <w:r>
        <w:rPr>
          <w:bCs/>
          <w:i/>
          <w:color w:val="00338D"/>
          <w:sz w:val="22"/>
          <w:szCs w:val="22"/>
          <w:lang w:val="pl-PL"/>
        </w:rPr>
        <w:t xml:space="preserve"> </w:t>
      </w:r>
      <w:r w:rsidR="004B57E0" w:rsidRPr="00243682">
        <w:rPr>
          <w:bCs/>
          <w:sz w:val="22"/>
          <w:szCs w:val="22"/>
          <w:lang w:val="pl-PL"/>
        </w:rPr>
        <w:t xml:space="preserve">– </w:t>
      </w:r>
      <w:r>
        <w:rPr>
          <w:bCs/>
          <w:sz w:val="22"/>
          <w:szCs w:val="22"/>
          <w:lang w:val="pl-PL"/>
        </w:rPr>
        <w:t>mówi</w:t>
      </w:r>
      <w:r w:rsidRPr="00243682">
        <w:rPr>
          <w:bCs/>
          <w:sz w:val="22"/>
          <w:szCs w:val="22"/>
          <w:lang w:val="pl-PL"/>
        </w:rPr>
        <w:t xml:space="preserve"> </w:t>
      </w:r>
      <w:r w:rsidRPr="00243682">
        <w:rPr>
          <w:b/>
          <w:bCs/>
          <w:color w:val="00338D"/>
          <w:sz w:val="22"/>
          <w:szCs w:val="22"/>
          <w:lang w:val="pl-PL"/>
        </w:rPr>
        <w:t>Jakub Faryś, Prezes Polskiego Związku Przemysłu Motoryzacyjnego</w:t>
      </w:r>
      <w:r w:rsidRPr="00243682">
        <w:rPr>
          <w:b/>
          <w:bCs/>
          <w:sz w:val="22"/>
          <w:szCs w:val="22"/>
          <w:lang w:val="pl-PL"/>
        </w:rPr>
        <w:t>.</w:t>
      </w:r>
    </w:p>
    <w:p w:rsidR="00C6649A" w:rsidRDefault="00C6649A" w:rsidP="004B57E0">
      <w:pPr>
        <w:jc w:val="both"/>
        <w:rPr>
          <w:bCs/>
          <w:sz w:val="22"/>
          <w:szCs w:val="22"/>
          <w:lang w:val="pl-PL"/>
        </w:rPr>
      </w:pPr>
    </w:p>
    <w:p w:rsidR="003561C6" w:rsidRDefault="003561C6" w:rsidP="004B57E0">
      <w:pPr>
        <w:jc w:val="both"/>
        <w:rPr>
          <w:bCs/>
          <w:sz w:val="22"/>
          <w:szCs w:val="22"/>
          <w:lang w:val="pl-PL"/>
        </w:rPr>
      </w:pPr>
      <w:r w:rsidRPr="003561C6">
        <w:rPr>
          <w:bCs/>
          <w:sz w:val="22"/>
          <w:szCs w:val="22"/>
          <w:lang w:val="pl-PL"/>
        </w:rPr>
        <w:t>W przypadku nowych motorowerów ciągle utrzymuje się negatywny trend. W IV kwartale zarejestrowano wprawdzie tylko 107 sztuk mniej niż rok wcześniej, ale w skali całego roku rejestracje wyniosły poniżej 41 tys. sztuk, tj. ponad 8 tys. sztuk mniej niż w poprzednim roku (-16,5% r/r). Tylko częściowo można wytłumaczyć kolejny – szósty rok z rzędu ze spadkiem sprzedaży motorowerów, przeniesieniem uwagi nabywców na pojazdy z silnikami do 125 cm dzięki nowelizacji przepisów.</w:t>
      </w:r>
    </w:p>
    <w:p w:rsidR="00C6649A" w:rsidRDefault="00C6649A" w:rsidP="004B57E0">
      <w:pPr>
        <w:jc w:val="both"/>
        <w:rPr>
          <w:bCs/>
          <w:sz w:val="22"/>
          <w:szCs w:val="22"/>
          <w:lang w:val="pl-PL"/>
        </w:rPr>
      </w:pPr>
    </w:p>
    <w:p w:rsidR="004B57E0" w:rsidRPr="005A3C13" w:rsidRDefault="00C6649A" w:rsidP="004B57E0">
      <w:pPr>
        <w:jc w:val="both"/>
        <w:rPr>
          <w:rFonts w:eastAsia="Batang"/>
          <w:b/>
          <w:color w:val="FF0000"/>
          <w:szCs w:val="22"/>
          <w:lang w:val="pl-PL" w:eastAsia="ko-KR"/>
        </w:rPr>
      </w:pPr>
      <w:r w:rsidRPr="005A3C13">
        <w:rPr>
          <w:rFonts w:eastAsia="Batang"/>
          <w:b/>
          <w:color w:val="FF0000"/>
          <w:szCs w:val="22"/>
          <w:lang w:val="pl-PL" w:eastAsia="ko-KR"/>
        </w:rPr>
        <w:t>Samochody użytkowe</w:t>
      </w:r>
    </w:p>
    <w:p w:rsidR="00C6649A" w:rsidRDefault="00C6649A" w:rsidP="004B57E0">
      <w:pPr>
        <w:jc w:val="both"/>
        <w:rPr>
          <w:bCs/>
          <w:sz w:val="22"/>
          <w:szCs w:val="22"/>
          <w:lang w:val="pl-PL"/>
        </w:rPr>
      </w:pPr>
    </w:p>
    <w:p w:rsidR="004B57E0" w:rsidRDefault="00C6649A" w:rsidP="004B57E0">
      <w:pPr>
        <w:jc w:val="both"/>
        <w:rPr>
          <w:bCs/>
          <w:sz w:val="22"/>
          <w:szCs w:val="22"/>
          <w:lang w:val="pl-PL"/>
        </w:rPr>
      </w:pPr>
      <w:r w:rsidRPr="00C6649A">
        <w:rPr>
          <w:bCs/>
          <w:sz w:val="22"/>
          <w:szCs w:val="22"/>
          <w:lang w:val="pl-PL"/>
        </w:rPr>
        <w:t xml:space="preserve">W 2014 roku </w:t>
      </w:r>
      <w:r w:rsidR="005A3C13">
        <w:rPr>
          <w:bCs/>
          <w:sz w:val="22"/>
          <w:szCs w:val="22"/>
          <w:lang w:val="pl-PL"/>
        </w:rPr>
        <w:t xml:space="preserve">sprzedano 45,6 </w:t>
      </w:r>
      <w:r w:rsidRPr="00C6649A">
        <w:rPr>
          <w:bCs/>
          <w:sz w:val="22"/>
          <w:szCs w:val="22"/>
          <w:lang w:val="pl-PL"/>
        </w:rPr>
        <w:t>tys. samochodów dostawczych do 3,5 t, tj. 8,0% więcej niż rok wcześniej.</w:t>
      </w:r>
    </w:p>
    <w:p w:rsidR="00C6649A" w:rsidRDefault="00C6649A" w:rsidP="004B57E0">
      <w:pPr>
        <w:jc w:val="both"/>
        <w:rPr>
          <w:bCs/>
          <w:sz w:val="22"/>
          <w:szCs w:val="22"/>
          <w:lang w:val="pl-PL"/>
        </w:rPr>
      </w:pPr>
    </w:p>
    <w:p w:rsidR="00C6649A" w:rsidRDefault="00C6649A" w:rsidP="00C6649A">
      <w:pPr>
        <w:jc w:val="both"/>
        <w:rPr>
          <w:b/>
          <w:bCs/>
          <w:color w:val="00338D"/>
          <w:sz w:val="22"/>
          <w:szCs w:val="22"/>
          <w:lang w:val="pl-PL"/>
        </w:rPr>
      </w:pPr>
      <w:r w:rsidRPr="00C6649A">
        <w:rPr>
          <w:bCs/>
          <w:i/>
          <w:color w:val="00338D"/>
          <w:sz w:val="22"/>
          <w:szCs w:val="22"/>
          <w:lang w:val="pl-PL"/>
        </w:rPr>
        <w:t>Rynek samochodów dostawczych ma za sobą bardzo dobrą drugą połowę 2014 roku, szczególnie III kwartał, w którym rejestracje były o 2</w:t>
      </w:r>
      <w:r w:rsidR="003561C6">
        <w:rPr>
          <w:bCs/>
          <w:i/>
          <w:color w:val="00338D"/>
          <w:sz w:val="22"/>
          <w:szCs w:val="22"/>
          <w:lang w:val="pl-PL"/>
        </w:rPr>
        <w:t>3</w:t>
      </w:r>
      <w:r w:rsidRPr="00C6649A">
        <w:rPr>
          <w:bCs/>
          <w:i/>
          <w:color w:val="00338D"/>
          <w:sz w:val="22"/>
          <w:szCs w:val="22"/>
          <w:lang w:val="pl-PL"/>
        </w:rPr>
        <w:t xml:space="preserve">% większe niż rok wcześniej i wyniosły 11,4 tys szt. W IV kwartale, który jest zwykle najlepszy, jeżeli chodzi o liczbę rejestracji, sprzedano 13,5 </w:t>
      </w:r>
      <w:r w:rsidR="003561C6" w:rsidRPr="00C6649A">
        <w:rPr>
          <w:bCs/>
          <w:i/>
          <w:color w:val="00338D"/>
          <w:sz w:val="22"/>
          <w:szCs w:val="22"/>
          <w:lang w:val="pl-PL"/>
        </w:rPr>
        <w:t>tys</w:t>
      </w:r>
      <w:r w:rsidR="003561C6">
        <w:rPr>
          <w:bCs/>
          <w:i/>
          <w:color w:val="00338D"/>
          <w:sz w:val="22"/>
          <w:szCs w:val="22"/>
          <w:lang w:val="pl-PL"/>
        </w:rPr>
        <w:t xml:space="preserve">. </w:t>
      </w:r>
      <w:r w:rsidRPr="00C6649A">
        <w:rPr>
          <w:bCs/>
          <w:i/>
          <w:color w:val="00338D"/>
          <w:sz w:val="22"/>
          <w:szCs w:val="22"/>
          <w:lang w:val="pl-PL"/>
        </w:rPr>
        <w:t xml:space="preserve">pojazdów, o 4,5% więcej niż rok wcześniej </w:t>
      </w:r>
      <w:r w:rsidR="004B57E0">
        <w:rPr>
          <w:bCs/>
          <w:sz w:val="22"/>
          <w:szCs w:val="22"/>
          <w:lang w:val="pl-PL"/>
        </w:rPr>
        <w:t xml:space="preserve">– </w:t>
      </w:r>
      <w:r w:rsidRPr="00243682">
        <w:rPr>
          <w:bCs/>
          <w:sz w:val="22"/>
          <w:szCs w:val="22"/>
          <w:lang w:val="pl-PL"/>
        </w:rPr>
        <w:t xml:space="preserve">komentuje </w:t>
      </w:r>
      <w:r>
        <w:rPr>
          <w:b/>
          <w:color w:val="00338D"/>
          <w:sz w:val="22"/>
          <w:szCs w:val="22"/>
          <w:lang w:val="pl-PL"/>
        </w:rPr>
        <w:t>Paweł Gawroński</w:t>
      </w:r>
      <w:r w:rsidRPr="00243682">
        <w:rPr>
          <w:b/>
          <w:color w:val="00338D"/>
          <w:sz w:val="22"/>
          <w:szCs w:val="22"/>
          <w:lang w:val="pl-PL"/>
        </w:rPr>
        <w:t xml:space="preserve">, </w:t>
      </w:r>
      <w:r>
        <w:rPr>
          <w:b/>
          <w:color w:val="00338D"/>
          <w:sz w:val="22"/>
          <w:szCs w:val="22"/>
          <w:lang w:val="pl-PL"/>
        </w:rPr>
        <w:t xml:space="preserve">starszy menedżer </w:t>
      </w:r>
      <w:r w:rsidRPr="00243682">
        <w:rPr>
          <w:b/>
          <w:color w:val="00338D"/>
          <w:sz w:val="22"/>
          <w:szCs w:val="22"/>
          <w:lang w:val="pl-PL"/>
        </w:rPr>
        <w:t xml:space="preserve">w </w:t>
      </w:r>
      <w:r>
        <w:rPr>
          <w:b/>
          <w:color w:val="00338D"/>
          <w:sz w:val="22"/>
          <w:szCs w:val="22"/>
          <w:lang w:val="pl-PL"/>
        </w:rPr>
        <w:t>d</w:t>
      </w:r>
      <w:r w:rsidRPr="00243682">
        <w:rPr>
          <w:b/>
          <w:color w:val="00338D"/>
          <w:sz w:val="22"/>
          <w:szCs w:val="22"/>
          <w:lang w:val="pl-PL"/>
        </w:rPr>
        <w:t xml:space="preserve">ziale </w:t>
      </w:r>
      <w:r>
        <w:rPr>
          <w:b/>
          <w:color w:val="00338D"/>
          <w:sz w:val="22"/>
          <w:szCs w:val="22"/>
          <w:lang w:val="pl-PL"/>
        </w:rPr>
        <w:t>audytu</w:t>
      </w:r>
      <w:r w:rsidRPr="00243682">
        <w:rPr>
          <w:b/>
          <w:color w:val="00338D"/>
          <w:sz w:val="22"/>
          <w:szCs w:val="22"/>
          <w:lang w:val="pl-PL"/>
        </w:rPr>
        <w:t xml:space="preserve">, </w:t>
      </w:r>
      <w:r>
        <w:rPr>
          <w:b/>
          <w:color w:val="00338D"/>
          <w:sz w:val="22"/>
          <w:szCs w:val="22"/>
          <w:lang w:val="pl-PL"/>
        </w:rPr>
        <w:t>członek z</w:t>
      </w:r>
      <w:r w:rsidRPr="00243682">
        <w:rPr>
          <w:b/>
          <w:color w:val="00338D"/>
          <w:sz w:val="22"/>
          <w:szCs w:val="22"/>
          <w:lang w:val="pl-PL"/>
        </w:rPr>
        <w:t xml:space="preserve">espołu </w:t>
      </w:r>
      <w:r>
        <w:rPr>
          <w:b/>
          <w:color w:val="00338D"/>
          <w:sz w:val="22"/>
          <w:szCs w:val="22"/>
          <w:lang w:val="pl-PL"/>
        </w:rPr>
        <w:t>d</w:t>
      </w:r>
      <w:r w:rsidRPr="00243682">
        <w:rPr>
          <w:b/>
          <w:color w:val="00338D"/>
          <w:sz w:val="22"/>
          <w:szCs w:val="22"/>
          <w:lang w:val="pl-PL"/>
        </w:rPr>
        <w:t xml:space="preserve">oradców dla </w:t>
      </w:r>
      <w:r>
        <w:rPr>
          <w:b/>
          <w:color w:val="00338D"/>
          <w:sz w:val="22"/>
          <w:szCs w:val="22"/>
          <w:lang w:val="pl-PL"/>
        </w:rPr>
        <w:t>b</w:t>
      </w:r>
      <w:r w:rsidRPr="00243682">
        <w:rPr>
          <w:b/>
          <w:color w:val="00338D"/>
          <w:sz w:val="22"/>
          <w:szCs w:val="22"/>
          <w:lang w:val="pl-PL"/>
        </w:rPr>
        <w:t xml:space="preserve">ranży </w:t>
      </w:r>
      <w:r>
        <w:rPr>
          <w:b/>
          <w:color w:val="00338D"/>
          <w:sz w:val="22"/>
          <w:szCs w:val="22"/>
          <w:lang w:val="pl-PL"/>
        </w:rPr>
        <w:t>m</w:t>
      </w:r>
      <w:r w:rsidRPr="00243682">
        <w:rPr>
          <w:b/>
          <w:color w:val="00338D"/>
          <w:sz w:val="22"/>
          <w:szCs w:val="22"/>
          <w:lang w:val="pl-PL"/>
        </w:rPr>
        <w:t>otoryzacyjnej</w:t>
      </w:r>
      <w:r>
        <w:rPr>
          <w:b/>
          <w:color w:val="00338D"/>
          <w:sz w:val="22"/>
          <w:szCs w:val="22"/>
          <w:lang w:val="pl-PL"/>
        </w:rPr>
        <w:t xml:space="preserve"> w </w:t>
      </w:r>
      <w:r w:rsidRPr="00243682">
        <w:rPr>
          <w:b/>
          <w:color w:val="00338D"/>
          <w:sz w:val="22"/>
          <w:szCs w:val="22"/>
          <w:lang w:val="pl-PL"/>
        </w:rPr>
        <w:t>KPMG w Polsce</w:t>
      </w:r>
      <w:r w:rsidRPr="00243682">
        <w:rPr>
          <w:b/>
          <w:bCs/>
          <w:color w:val="00338D"/>
          <w:sz w:val="22"/>
          <w:szCs w:val="22"/>
          <w:lang w:val="pl-PL"/>
        </w:rPr>
        <w:t>.</w:t>
      </w:r>
    </w:p>
    <w:p w:rsidR="003561C6" w:rsidRPr="007224FC" w:rsidRDefault="003561C6" w:rsidP="00C6649A">
      <w:pPr>
        <w:jc w:val="both"/>
        <w:rPr>
          <w:bCs/>
          <w:sz w:val="22"/>
          <w:szCs w:val="22"/>
          <w:lang w:val="pl-PL"/>
        </w:rPr>
      </w:pPr>
    </w:p>
    <w:p w:rsidR="003561C6" w:rsidRDefault="003561C6" w:rsidP="00C6649A">
      <w:pPr>
        <w:jc w:val="both"/>
        <w:rPr>
          <w:bCs/>
          <w:sz w:val="22"/>
          <w:szCs w:val="22"/>
          <w:lang w:val="pl-PL"/>
        </w:rPr>
      </w:pPr>
      <w:r w:rsidRPr="003561C6">
        <w:rPr>
          <w:bCs/>
          <w:sz w:val="22"/>
          <w:szCs w:val="22"/>
          <w:lang w:val="pl-PL"/>
        </w:rPr>
        <w:t>W segmencie samochodów ciężarowych pow. 3.5 tony w IV kwartale 2014 roku zarejestrowano 5</w:t>
      </w:r>
      <w:r w:rsidR="003D0CD7">
        <w:rPr>
          <w:bCs/>
          <w:sz w:val="22"/>
          <w:szCs w:val="22"/>
          <w:lang w:val="pl-PL"/>
        </w:rPr>
        <w:t xml:space="preserve"> </w:t>
      </w:r>
      <w:r w:rsidRPr="003561C6">
        <w:rPr>
          <w:bCs/>
          <w:sz w:val="22"/>
          <w:szCs w:val="22"/>
          <w:lang w:val="pl-PL"/>
        </w:rPr>
        <w:t xml:space="preserve">259 pojazdów. Nie licząc 2013 roku, kiedy zmiany regulacyjne wyśrubowały sprzedaż, </w:t>
      </w:r>
      <w:r w:rsidR="00524C49">
        <w:rPr>
          <w:bCs/>
          <w:sz w:val="22"/>
          <w:szCs w:val="22"/>
          <w:lang w:val="pl-PL"/>
        </w:rPr>
        <w:t xml:space="preserve">był to </w:t>
      </w:r>
      <w:r w:rsidRPr="003561C6">
        <w:rPr>
          <w:bCs/>
          <w:sz w:val="22"/>
          <w:szCs w:val="22"/>
          <w:lang w:val="pl-PL"/>
        </w:rPr>
        <w:t>najlepszy wynik tego kwartału od 2007 roku. W całym roku zarejestrowano 17 718 nowych ciężarówek, 10% mniej niż przed rokiem, ale więcej niż w latach 2009-2012.</w:t>
      </w:r>
    </w:p>
    <w:p w:rsidR="003561C6" w:rsidRDefault="003561C6" w:rsidP="00C6649A">
      <w:pPr>
        <w:jc w:val="both"/>
        <w:rPr>
          <w:bCs/>
          <w:sz w:val="22"/>
          <w:szCs w:val="22"/>
          <w:lang w:val="pl-PL"/>
        </w:rPr>
      </w:pPr>
    </w:p>
    <w:p w:rsidR="00C6649A" w:rsidRDefault="003561C6" w:rsidP="00C6649A">
      <w:pPr>
        <w:jc w:val="both"/>
        <w:rPr>
          <w:b/>
          <w:bCs/>
          <w:sz w:val="22"/>
          <w:szCs w:val="22"/>
          <w:lang w:val="pl-PL"/>
        </w:rPr>
      </w:pPr>
      <w:r w:rsidRPr="003561C6">
        <w:rPr>
          <w:bCs/>
          <w:i/>
          <w:color w:val="00338D"/>
          <w:sz w:val="22"/>
          <w:szCs w:val="22"/>
          <w:lang w:val="pl-PL"/>
        </w:rPr>
        <w:t xml:space="preserve">Mimo sporego spadku w tej części rynku cały rok można ocenić jako dobry. </w:t>
      </w:r>
      <w:r w:rsidR="003D0CD7">
        <w:rPr>
          <w:bCs/>
          <w:i/>
          <w:color w:val="00338D"/>
          <w:sz w:val="22"/>
          <w:szCs w:val="22"/>
          <w:lang w:val="pl-PL"/>
        </w:rPr>
        <w:t>M</w:t>
      </w:r>
      <w:r w:rsidR="003D0CD7" w:rsidRPr="003561C6">
        <w:rPr>
          <w:bCs/>
          <w:i/>
          <w:color w:val="00338D"/>
          <w:sz w:val="22"/>
          <w:szCs w:val="22"/>
          <w:lang w:val="pl-PL"/>
        </w:rPr>
        <w:t>imo</w:t>
      </w:r>
      <w:r w:rsidRPr="003561C6">
        <w:rPr>
          <w:bCs/>
          <w:i/>
          <w:color w:val="00338D"/>
          <w:sz w:val="22"/>
          <w:szCs w:val="22"/>
          <w:lang w:val="pl-PL"/>
        </w:rPr>
        <w:t>, że jedynie I kwartał zamknął się na plusie (+18% r/r) a każdy kolejny wskazywał spadki, drugi o 8%, trzeci o 6% i najgłębszy spadek o 27% w IV kwartale, to pod względem wolumenu</w:t>
      </w:r>
      <w:r w:rsidR="003D0CD7">
        <w:rPr>
          <w:bCs/>
          <w:i/>
          <w:color w:val="00338D"/>
          <w:sz w:val="22"/>
          <w:szCs w:val="22"/>
          <w:lang w:val="pl-PL"/>
        </w:rPr>
        <w:t xml:space="preserve"> sprzedaży</w:t>
      </w:r>
      <w:r w:rsidRPr="003561C6">
        <w:rPr>
          <w:bCs/>
          <w:i/>
          <w:color w:val="00338D"/>
          <w:sz w:val="22"/>
          <w:szCs w:val="22"/>
          <w:lang w:val="pl-PL"/>
        </w:rPr>
        <w:t xml:space="preserve"> najsłabszy wynik osiągnięto w pierwszych trzech miesiącach 2014 roku a największy w ostatnim. Pod koniec roku coraz lepiej rozkręcały się sprzedaże samochodów ciężarowych spełniających wymagającą normę Euro VI. Zaczynem dobrych rezultatów dostaw pojazdów ciężarowych był zwiększony poziom transportu zarobkowego nie tylko w kraju, ale też w UE, gdzie polscy przewoźnicy utrzymują jedną z czołowych pozycji </w:t>
      </w:r>
      <w:r w:rsidR="004B57E0" w:rsidRPr="00243682">
        <w:rPr>
          <w:bCs/>
          <w:sz w:val="22"/>
          <w:szCs w:val="22"/>
          <w:lang w:val="pl-PL"/>
        </w:rPr>
        <w:t xml:space="preserve">– mówi </w:t>
      </w:r>
      <w:r w:rsidR="00C6649A" w:rsidRPr="00243682">
        <w:rPr>
          <w:b/>
          <w:bCs/>
          <w:color w:val="00338D"/>
          <w:sz w:val="22"/>
          <w:szCs w:val="22"/>
          <w:lang w:val="pl-PL"/>
        </w:rPr>
        <w:t>Jakub Faryś, Prezes Polskiego Związku Przemysłu Motoryzacyjnego</w:t>
      </w:r>
      <w:r w:rsidR="00C6649A" w:rsidRPr="00243682">
        <w:rPr>
          <w:b/>
          <w:bCs/>
          <w:sz w:val="22"/>
          <w:szCs w:val="22"/>
          <w:lang w:val="pl-PL"/>
        </w:rPr>
        <w:t>.</w:t>
      </w:r>
    </w:p>
    <w:p w:rsidR="00C85E16" w:rsidRDefault="00C85E16" w:rsidP="00C6649A">
      <w:pPr>
        <w:jc w:val="both"/>
        <w:rPr>
          <w:b/>
          <w:bCs/>
          <w:sz w:val="22"/>
          <w:szCs w:val="22"/>
          <w:lang w:val="pl-PL"/>
        </w:rPr>
      </w:pPr>
    </w:p>
    <w:p w:rsidR="00C85E16" w:rsidRPr="00220E72" w:rsidRDefault="00C85E16" w:rsidP="00C6649A">
      <w:pPr>
        <w:jc w:val="both"/>
        <w:rPr>
          <w:bCs/>
          <w:i/>
          <w:color w:val="00338D"/>
          <w:sz w:val="22"/>
          <w:szCs w:val="22"/>
          <w:lang w:val="pl-PL"/>
        </w:rPr>
      </w:pPr>
      <w:r>
        <w:rPr>
          <w:bCs/>
          <w:i/>
          <w:noProof/>
          <w:color w:val="00338D"/>
          <w:sz w:val="22"/>
          <w:szCs w:val="22"/>
          <w:lang w:val="pl-PL" w:eastAsia="pl-PL"/>
        </w:rPr>
        <w:lastRenderedPageBreak/>
        <w:drawing>
          <wp:inline distT="0" distB="0" distL="0" distR="0">
            <wp:extent cx="5759450" cy="5043170"/>
            <wp:effectExtent l="0" t="0" r="0" b="0"/>
            <wp:docPr id="1" name="Picture 0" descr="Raport-Branza-motoryzacyjna-Q1-2015-PZPM-KPM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port-Branza-motoryzacyjna-Q1-2015-PZPM-KPMG.png"/>
                    <pic:cNvPicPr/>
                  </pic:nvPicPr>
                  <pic:blipFill>
                    <a:blip r:embed="rId12"/>
                    <a:stretch>
                      <a:fillRect/>
                    </a:stretch>
                  </pic:blipFill>
                  <pic:spPr>
                    <a:xfrm>
                      <a:off x="0" y="0"/>
                      <a:ext cx="5759450" cy="5043170"/>
                    </a:xfrm>
                    <a:prstGeom prst="rect">
                      <a:avLst/>
                    </a:prstGeom>
                  </pic:spPr>
                </pic:pic>
              </a:graphicData>
            </a:graphic>
          </wp:inline>
        </w:drawing>
      </w:r>
    </w:p>
    <w:p w:rsidR="00C6649A" w:rsidRPr="005A3C13" w:rsidRDefault="00C6649A" w:rsidP="00C6649A">
      <w:pPr>
        <w:jc w:val="both"/>
        <w:rPr>
          <w:b/>
          <w:szCs w:val="22"/>
          <w:lang w:val="pl-PL" w:eastAsia="pl-PL"/>
        </w:rPr>
      </w:pPr>
    </w:p>
    <w:p w:rsidR="00C6649A" w:rsidRDefault="00C6649A" w:rsidP="00090DA6">
      <w:pPr>
        <w:rPr>
          <w:rFonts w:eastAsia="Batang"/>
          <w:b/>
          <w:color w:val="FF0000"/>
          <w:szCs w:val="22"/>
          <w:lang w:val="pl-PL" w:eastAsia="ko-KR"/>
        </w:rPr>
      </w:pPr>
      <w:r w:rsidRPr="005A3C13">
        <w:rPr>
          <w:rFonts w:eastAsia="Batang"/>
          <w:b/>
          <w:color w:val="FF0000"/>
          <w:szCs w:val="22"/>
          <w:lang w:val="pl-PL" w:eastAsia="ko-KR"/>
        </w:rPr>
        <w:t>Polski przemysł motoryzacyjny na plusie</w:t>
      </w:r>
    </w:p>
    <w:p w:rsidR="005A3C13" w:rsidRPr="005A3C13" w:rsidRDefault="005A3C13" w:rsidP="00C6649A">
      <w:pPr>
        <w:jc w:val="both"/>
        <w:rPr>
          <w:bCs/>
          <w:szCs w:val="22"/>
          <w:lang w:val="pl-PL"/>
        </w:rPr>
      </w:pPr>
    </w:p>
    <w:p w:rsidR="003561C6" w:rsidRPr="003561C6" w:rsidRDefault="003561C6" w:rsidP="003561C6">
      <w:pPr>
        <w:jc w:val="both"/>
        <w:rPr>
          <w:bCs/>
          <w:sz w:val="22"/>
          <w:szCs w:val="22"/>
          <w:lang w:val="pl-PL"/>
        </w:rPr>
      </w:pPr>
      <w:r w:rsidRPr="003561C6">
        <w:rPr>
          <w:bCs/>
          <w:sz w:val="22"/>
          <w:szCs w:val="22"/>
          <w:lang w:val="pl-PL"/>
        </w:rPr>
        <w:t>W 2014 roku wartość produkcji sprzedanej producentów motoryzacyjnych w Polsce wyniosła 113,1 mld zł. To nominalnie o 3,6% więcej niż w 2013 roku. Realnie, tj. po uwzględnieniu zmian cen produkcji, wzrost był wyższy i wyniósł 5,1%.</w:t>
      </w:r>
    </w:p>
    <w:p w:rsidR="003561C6" w:rsidRPr="003561C6" w:rsidRDefault="003561C6" w:rsidP="003561C6">
      <w:pPr>
        <w:jc w:val="both"/>
        <w:rPr>
          <w:bCs/>
          <w:sz w:val="22"/>
          <w:szCs w:val="22"/>
          <w:lang w:val="pl-PL"/>
        </w:rPr>
      </w:pPr>
    </w:p>
    <w:p w:rsidR="003561C6" w:rsidRDefault="003561C6" w:rsidP="00C6649A">
      <w:pPr>
        <w:jc w:val="both"/>
        <w:rPr>
          <w:bCs/>
          <w:sz w:val="22"/>
          <w:szCs w:val="22"/>
          <w:lang w:val="pl-PL"/>
        </w:rPr>
      </w:pPr>
      <w:r w:rsidRPr="003561C6">
        <w:rPr>
          <w:bCs/>
          <w:sz w:val="22"/>
          <w:szCs w:val="22"/>
          <w:lang w:val="pl-PL"/>
        </w:rPr>
        <w:t>W 2014 roku wyprodukowano w Polsce 472,6 tys. samochodów osobowych – o 0,5% mniej niż rok wcześniej. O 4,3% wzrosła produkcja samochodów dostawczych i ciężarowych – do 115,9 tys. szt. O 21,7% (do 5 026 sztuk) wzrosła produkcja autobusów.</w:t>
      </w:r>
    </w:p>
    <w:p w:rsidR="00C6649A" w:rsidRDefault="00C6649A" w:rsidP="00C6649A">
      <w:pPr>
        <w:jc w:val="both"/>
        <w:rPr>
          <w:rFonts w:eastAsia="Batang"/>
          <w:bCs/>
          <w:color w:val="4F81BD" w:themeColor="accent1"/>
          <w:sz w:val="22"/>
          <w:szCs w:val="22"/>
          <w:lang w:val="pl-PL" w:eastAsia="ko-KR"/>
        </w:rPr>
      </w:pPr>
    </w:p>
    <w:p w:rsidR="00C6649A" w:rsidRDefault="00C6649A" w:rsidP="00C6649A">
      <w:pPr>
        <w:jc w:val="both"/>
        <w:rPr>
          <w:b/>
          <w:bCs/>
          <w:color w:val="00338D"/>
          <w:sz w:val="22"/>
          <w:szCs w:val="22"/>
          <w:lang w:val="pl-PL"/>
        </w:rPr>
      </w:pPr>
      <w:r w:rsidRPr="00C6649A">
        <w:rPr>
          <w:bCs/>
          <w:i/>
          <w:color w:val="00338D"/>
          <w:sz w:val="22"/>
          <w:szCs w:val="22"/>
          <w:lang w:val="pl-PL"/>
        </w:rPr>
        <w:t xml:space="preserve">Produkcja przemysłu motoryzacyjnego w Polsce nieustannie rośnie, choć dynamika sektora powoli się wytraca. Motorem rozwoju są obecnie przede wszystkim części i akcesoria, których eksport po trzech kwartałach był większy o </w:t>
      </w:r>
      <w:r w:rsidR="000E7E75">
        <w:rPr>
          <w:bCs/>
          <w:i/>
          <w:color w:val="00338D"/>
          <w:sz w:val="22"/>
          <w:szCs w:val="22"/>
          <w:lang w:val="pl-PL"/>
        </w:rPr>
        <w:t>6,2</w:t>
      </w:r>
      <w:r w:rsidRPr="00C6649A">
        <w:rPr>
          <w:bCs/>
          <w:i/>
          <w:color w:val="00338D"/>
          <w:sz w:val="22"/>
          <w:szCs w:val="22"/>
          <w:lang w:val="pl-PL"/>
        </w:rPr>
        <w:t xml:space="preserve">% niż rok wcześniej. Mimo ciągłych reinwestycji brakuje jednak ostatnio bardzo dużych projektów, które dałyby branży potężny impuls rozwojowy. Wiele wskazuje na to, że na taki skokowy wzrost poczekamy do uruchomienia nowej fabryki pojazdów użytkowych VW we Wrześni </w:t>
      </w:r>
      <w:r>
        <w:rPr>
          <w:bCs/>
          <w:sz w:val="22"/>
          <w:szCs w:val="22"/>
          <w:lang w:val="pl-PL"/>
        </w:rPr>
        <w:t xml:space="preserve">– </w:t>
      </w:r>
      <w:r w:rsidRPr="00243682">
        <w:rPr>
          <w:bCs/>
          <w:sz w:val="22"/>
          <w:szCs w:val="22"/>
          <w:lang w:val="pl-PL"/>
        </w:rPr>
        <w:t xml:space="preserve">komentuje </w:t>
      </w:r>
      <w:r w:rsidRPr="00577F0C">
        <w:rPr>
          <w:b/>
          <w:color w:val="00338D"/>
          <w:sz w:val="22"/>
          <w:szCs w:val="22"/>
          <w:lang w:val="pl-PL"/>
        </w:rPr>
        <w:t>Mirosław Michna, partner w dziale doradztwa podatkowego, szef zespołu doradców dla branży</w:t>
      </w:r>
      <w:r>
        <w:rPr>
          <w:b/>
          <w:color w:val="00338D"/>
          <w:sz w:val="22"/>
          <w:szCs w:val="22"/>
          <w:lang w:val="pl-PL"/>
        </w:rPr>
        <w:t xml:space="preserve"> motoryzacyjnej w KPMG w Polsce</w:t>
      </w:r>
      <w:r w:rsidRPr="00243682">
        <w:rPr>
          <w:b/>
          <w:bCs/>
          <w:color w:val="00338D"/>
          <w:sz w:val="22"/>
          <w:szCs w:val="22"/>
          <w:lang w:val="pl-PL"/>
        </w:rPr>
        <w:t>.</w:t>
      </w:r>
    </w:p>
    <w:p w:rsidR="00C6649A" w:rsidRDefault="00C6649A" w:rsidP="00C6649A">
      <w:pPr>
        <w:jc w:val="both"/>
        <w:rPr>
          <w:b/>
          <w:bCs/>
          <w:color w:val="00338D"/>
          <w:sz w:val="22"/>
          <w:szCs w:val="22"/>
          <w:lang w:val="pl-PL"/>
        </w:rPr>
      </w:pPr>
    </w:p>
    <w:p w:rsidR="00CA6526" w:rsidRPr="00C6649A" w:rsidRDefault="00444062" w:rsidP="00C6649A">
      <w:pPr>
        <w:jc w:val="both"/>
        <w:rPr>
          <w:b/>
          <w:bCs/>
          <w:color w:val="00338D"/>
          <w:sz w:val="22"/>
          <w:szCs w:val="22"/>
          <w:lang w:val="pl-PL"/>
        </w:rPr>
      </w:pPr>
      <w:r w:rsidRPr="00243682">
        <w:rPr>
          <w:b/>
          <w:sz w:val="22"/>
          <w:szCs w:val="22"/>
          <w:lang w:val="pl-PL" w:eastAsia="pl-PL"/>
        </w:rPr>
        <w:lastRenderedPageBreak/>
        <w:t xml:space="preserve">Pełną wersję raportu można otrzymać poprzez zgłoszenie zainteresowania na adres </w:t>
      </w:r>
      <w:hyperlink r:id="rId13" w:history="1">
        <w:r w:rsidR="00243682" w:rsidRPr="00243682">
          <w:rPr>
            <w:rStyle w:val="Hyperlink"/>
            <w:b/>
            <w:color w:val="FF0000"/>
            <w:sz w:val="22"/>
            <w:szCs w:val="22"/>
            <w:u w:val="none"/>
            <w:lang w:val="pl-PL" w:eastAsia="pl-PL"/>
          </w:rPr>
          <w:t>biuroprasowe@kpmg.pl</w:t>
        </w:r>
      </w:hyperlink>
      <w:r w:rsidR="00243682">
        <w:rPr>
          <w:rStyle w:val="Hyperlink"/>
          <w:b/>
          <w:color w:val="auto"/>
          <w:sz w:val="22"/>
          <w:szCs w:val="22"/>
          <w:u w:val="none"/>
          <w:lang w:val="pl-PL" w:eastAsia="pl-PL"/>
        </w:rPr>
        <w:t xml:space="preserve"> </w:t>
      </w:r>
      <w:r w:rsidR="00243682" w:rsidRPr="00243682">
        <w:rPr>
          <w:b/>
          <w:sz w:val="22"/>
          <w:szCs w:val="22"/>
          <w:lang w:val="pl-PL" w:eastAsia="pl-PL"/>
        </w:rPr>
        <w:t>oraz</w:t>
      </w:r>
      <w:r w:rsidR="00243682" w:rsidRPr="00243682">
        <w:rPr>
          <w:color w:val="FF0000"/>
          <w:sz w:val="22"/>
          <w:szCs w:val="22"/>
          <w:lang w:val="pl-PL"/>
        </w:rPr>
        <w:t xml:space="preserve"> </w:t>
      </w:r>
      <w:hyperlink r:id="rId14" w:history="1">
        <w:r w:rsidR="00527C5D" w:rsidRPr="00243682">
          <w:rPr>
            <w:rStyle w:val="Hyperlink"/>
            <w:b/>
            <w:color w:val="FF0000"/>
            <w:sz w:val="22"/>
            <w:szCs w:val="22"/>
            <w:u w:val="none"/>
            <w:lang w:val="pl-PL"/>
          </w:rPr>
          <w:t>anna.materzok@pzpm.org.pl</w:t>
        </w:r>
      </w:hyperlink>
      <w:r w:rsidR="00243682" w:rsidRPr="00243682">
        <w:rPr>
          <w:lang w:val="pl-PL"/>
        </w:rPr>
        <w:t>.</w:t>
      </w:r>
    </w:p>
    <w:p w:rsidR="00CA6526" w:rsidRPr="00243682" w:rsidRDefault="00CA6526" w:rsidP="00686F9C">
      <w:pPr>
        <w:jc w:val="both"/>
        <w:rPr>
          <w:sz w:val="22"/>
          <w:szCs w:val="22"/>
          <w:lang w:val="pl-PL"/>
        </w:rPr>
      </w:pPr>
    </w:p>
    <w:p w:rsidR="00686F9C" w:rsidRPr="00243682" w:rsidRDefault="00444062" w:rsidP="00686F9C">
      <w:pPr>
        <w:jc w:val="both"/>
        <w:rPr>
          <w:sz w:val="18"/>
          <w:szCs w:val="18"/>
          <w:lang w:val="pl-PL"/>
        </w:rPr>
      </w:pPr>
      <w:r w:rsidRPr="00243682">
        <w:rPr>
          <w:sz w:val="18"/>
          <w:szCs w:val="18"/>
          <w:lang w:val="pl-PL"/>
        </w:rPr>
        <w:t>****</w:t>
      </w:r>
    </w:p>
    <w:p w:rsidR="00F21F27" w:rsidRPr="00243682" w:rsidRDefault="00444062" w:rsidP="00F21F27">
      <w:pPr>
        <w:jc w:val="both"/>
        <w:rPr>
          <w:b/>
          <w:sz w:val="18"/>
          <w:szCs w:val="18"/>
          <w:lang w:val="pl-PL"/>
        </w:rPr>
      </w:pPr>
      <w:r w:rsidRPr="00243682">
        <w:rPr>
          <w:b/>
          <w:sz w:val="18"/>
          <w:szCs w:val="18"/>
          <w:lang w:val="pl-PL"/>
        </w:rPr>
        <w:t>O RAPORCIE</w:t>
      </w:r>
      <w:r w:rsidR="005A3C13">
        <w:rPr>
          <w:b/>
          <w:sz w:val="18"/>
          <w:szCs w:val="18"/>
          <w:lang w:val="pl-PL"/>
        </w:rPr>
        <w:t>:</w:t>
      </w:r>
    </w:p>
    <w:p w:rsidR="004B57E0" w:rsidRPr="00243682" w:rsidRDefault="004B57E0" w:rsidP="004B57E0">
      <w:pPr>
        <w:jc w:val="both"/>
        <w:rPr>
          <w:bCs/>
          <w:sz w:val="18"/>
          <w:szCs w:val="18"/>
          <w:lang w:val="pl-PL"/>
        </w:rPr>
      </w:pPr>
      <w:r w:rsidRPr="00243682">
        <w:rPr>
          <w:bCs/>
          <w:sz w:val="18"/>
          <w:szCs w:val="18"/>
          <w:lang w:val="pl-PL"/>
        </w:rPr>
        <w:t>Raport kwartalny PZPM i KPMG w Polsce „Branża motoryzacyjna”, Edycja Q</w:t>
      </w:r>
      <w:r w:rsidR="00C6649A">
        <w:rPr>
          <w:bCs/>
          <w:sz w:val="18"/>
          <w:szCs w:val="18"/>
          <w:lang w:val="pl-PL"/>
        </w:rPr>
        <w:t>1</w:t>
      </w:r>
      <w:r w:rsidRPr="00243682">
        <w:rPr>
          <w:bCs/>
          <w:sz w:val="18"/>
          <w:szCs w:val="18"/>
          <w:lang w:val="pl-PL"/>
        </w:rPr>
        <w:t>/201</w:t>
      </w:r>
      <w:r w:rsidR="00C6649A">
        <w:rPr>
          <w:bCs/>
          <w:sz w:val="18"/>
          <w:szCs w:val="18"/>
          <w:lang w:val="pl-PL"/>
        </w:rPr>
        <w:t>5</w:t>
      </w:r>
      <w:r>
        <w:rPr>
          <w:bCs/>
          <w:sz w:val="18"/>
          <w:szCs w:val="18"/>
          <w:lang w:val="pl-PL"/>
        </w:rPr>
        <w:t xml:space="preserve"> należy do </w:t>
      </w:r>
      <w:r w:rsidRPr="00243682">
        <w:rPr>
          <w:bCs/>
          <w:sz w:val="18"/>
          <w:szCs w:val="18"/>
          <w:lang w:val="pl-PL"/>
        </w:rPr>
        <w:t>serii raportów kwartalnych, których celem jest przedstawienie bieżących trendów w branży motoryzacyjnej w Polsce, rozumianej zarówno jako rynek motoryzacyjny, jak i produkcja przemysłowa oraz motoryzacyjne usługi finansowe. Analiza oparta jest o najnowsze dostępne dane rejestracyjne, statystyczne i rynkowe. Publikacja jest wspólnym przedsięwzięciem Polskiego Związku Przemysłu Motoryzacyjnego oraz KPMG w Polsce.</w:t>
      </w:r>
    </w:p>
    <w:p w:rsidR="00686F9C" w:rsidRPr="00243682" w:rsidRDefault="00686F9C" w:rsidP="00F21F27">
      <w:pPr>
        <w:jc w:val="both"/>
        <w:rPr>
          <w:sz w:val="18"/>
          <w:szCs w:val="18"/>
          <w:lang w:val="pl-PL"/>
        </w:rPr>
      </w:pPr>
    </w:p>
    <w:p w:rsidR="00D460A8" w:rsidRPr="00243682" w:rsidRDefault="00444062" w:rsidP="00D460A8">
      <w:pPr>
        <w:jc w:val="both"/>
        <w:rPr>
          <w:sz w:val="18"/>
          <w:szCs w:val="18"/>
          <w:lang w:val="pl-PL"/>
        </w:rPr>
      </w:pPr>
      <w:r w:rsidRPr="00243682">
        <w:rPr>
          <w:sz w:val="18"/>
          <w:szCs w:val="18"/>
          <w:lang w:val="pl-PL"/>
        </w:rPr>
        <w:t>****</w:t>
      </w:r>
    </w:p>
    <w:p w:rsidR="00D460A8" w:rsidRPr="00243682" w:rsidRDefault="00444062" w:rsidP="00F21F27">
      <w:pPr>
        <w:jc w:val="both"/>
        <w:rPr>
          <w:b/>
          <w:sz w:val="18"/>
          <w:szCs w:val="18"/>
          <w:lang w:val="pl-PL"/>
        </w:rPr>
      </w:pPr>
      <w:r w:rsidRPr="00243682">
        <w:rPr>
          <w:b/>
          <w:sz w:val="18"/>
          <w:szCs w:val="18"/>
          <w:lang w:val="pl-PL"/>
        </w:rPr>
        <w:t>O PZPM</w:t>
      </w:r>
      <w:r w:rsidR="005A3C13">
        <w:rPr>
          <w:b/>
          <w:sz w:val="18"/>
          <w:szCs w:val="18"/>
          <w:lang w:val="pl-PL"/>
        </w:rPr>
        <w:t>:</w:t>
      </w:r>
    </w:p>
    <w:p w:rsidR="00D460A8" w:rsidRPr="00243682" w:rsidRDefault="00444062" w:rsidP="00F21F27">
      <w:pPr>
        <w:jc w:val="both"/>
        <w:rPr>
          <w:sz w:val="18"/>
          <w:szCs w:val="18"/>
          <w:lang w:val="pl-PL"/>
        </w:rPr>
      </w:pPr>
      <w:r w:rsidRPr="00243682">
        <w:rPr>
          <w:bCs/>
          <w:sz w:val="18"/>
          <w:szCs w:val="18"/>
          <w:lang w:val="pl-PL"/>
        </w:rPr>
        <w:t>Polski Związek Przemysłu Motoryzacyjnego jest największą polską organizacją pracodawców branży motoryzacyjnej, skupiającą producentów oraz przedstawicieli producentów pojazdów samochodowych, motocykli, skuterów w Polsce i firm zabudowujących oraz nadwoziowych, reprezentujących 67 marek.</w:t>
      </w:r>
      <w:r w:rsidRPr="00243682">
        <w:rPr>
          <w:sz w:val="18"/>
          <w:szCs w:val="18"/>
          <w:lang w:val="pl-PL"/>
        </w:rPr>
        <w:t xml:space="preserve"> </w:t>
      </w:r>
      <w:r w:rsidRPr="00243682">
        <w:rPr>
          <w:bCs/>
          <w:sz w:val="18"/>
          <w:szCs w:val="18"/>
          <w:lang w:val="pl-PL"/>
        </w:rPr>
        <w:t>Głównym celem PZPM jest reprezentowanie interesów zrzeszonych firm wobec organów administracji publicznej, środków masowego przekazu i społeczeństwa. PZPM inicjuje zmiany legislacyjne oraz wspiera działania na rzecz rozwoju i promocji polskiego sektora motoryzacyjnego. Jest organizacją zapraszaną przez rząd do opiniowania projektów najistotniejszych aktów prawnych dotyczących motoryzacji, uczestniczy także w pracach komisji parlamentarnych i rządowych.</w:t>
      </w:r>
      <w:r w:rsidR="003A58AE" w:rsidRPr="00243682">
        <w:rPr>
          <w:bCs/>
          <w:sz w:val="18"/>
          <w:szCs w:val="18"/>
          <w:lang w:val="pl-PL"/>
        </w:rPr>
        <w:t xml:space="preserve"> Więcej na </w:t>
      </w:r>
      <w:r w:rsidR="003A58AE" w:rsidRPr="004B57E0">
        <w:rPr>
          <w:bCs/>
          <w:sz w:val="18"/>
          <w:szCs w:val="18"/>
          <w:lang w:val="pl-PL"/>
        </w:rPr>
        <w:t>www.pzpm.org.pl</w:t>
      </w:r>
      <w:r w:rsidR="003A58AE" w:rsidRPr="00243682">
        <w:rPr>
          <w:bCs/>
          <w:sz w:val="18"/>
          <w:szCs w:val="18"/>
          <w:lang w:val="pl-PL"/>
        </w:rPr>
        <w:t xml:space="preserve">. </w:t>
      </w:r>
    </w:p>
    <w:p w:rsidR="00686F9C" w:rsidRPr="00243682" w:rsidRDefault="00686F9C" w:rsidP="00F21F27">
      <w:pPr>
        <w:jc w:val="both"/>
        <w:rPr>
          <w:sz w:val="18"/>
          <w:szCs w:val="18"/>
          <w:lang w:val="pl-PL"/>
        </w:rPr>
      </w:pPr>
    </w:p>
    <w:p w:rsidR="00686F9C" w:rsidRPr="00243682" w:rsidRDefault="00444062" w:rsidP="00686F9C">
      <w:pPr>
        <w:jc w:val="both"/>
        <w:rPr>
          <w:sz w:val="18"/>
          <w:szCs w:val="18"/>
          <w:lang w:val="pl-PL"/>
        </w:rPr>
      </w:pPr>
      <w:r w:rsidRPr="00243682">
        <w:rPr>
          <w:sz w:val="18"/>
          <w:szCs w:val="18"/>
          <w:lang w:val="pl-PL"/>
        </w:rPr>
        <w:t>****</w:t>
      </w:r>
    </w:p>
    <w:p w:rsidR="00D460A8" w:rsidRPr="00243682" w:rsidRDefault="00444062" w:rsidP="00D460A8">
      <w:pPr>
        <w:jc w:val="both"/>
        <w:outlineLvl w:val="0"/>
        <w:rPr>
          <w:b/>
          <w:sz w:val="18"/>
          <w:szCs w:val="18"/>
          <w:lang w:val="pl-PL"/>
        </w:rPr>
      </w:pPr>
      <w:r w:rsidRPr="00243682">
        <w:rPr>
          <w:b/>
          <w:sz w:val="18"/>
          <w:szCs w:val="18"/>
          <w:lang w:val="pl-PL"/>
        </w:rPr>
        <w:t>O KPMG:</w:t>
      </w:r>
    </w:p>
    <w:p w:rsidR="00D460A8" w:rsidRPr="00243682" w:rsidRDefault="00444062" w:rsidP="00D460A8">
      <w:pPr>
        <w:jc w:val="both"/>
        <w:rPr>
          <w:sz w:val="18"/>
          <w:szCs w:val="18"/>
          <w:lang w:val="pl-PL"/>
        </w:rPr>
      </w:pPr>
      <w:r w:rsidRPr="00243682">
        <w:rPr>
          <w:sz w:val="18"/>
          <w:szCs w:val="18"/>
          <w:lang w:val="pl-PL"/>
        </w:rPr>
        <w:t>KPMG to międzynarodowa sieć firm świadczących usługi z zakresu audytu, doradztwa podatkowego i doradztwa gospodarczego. KPMG zatrudnia ponad 155 000 pracowników w 155 krajach. Niezależne firmy członkowskie sieci KPMG są stowarzyszone z KPMG International Cooperative („KPMG International”), podmiotem prawa szwajcarskiego. Każda z firm KPMG posiada odrębną osobowość prawną. W Polsce KPMG działa od 1990 roku.</w:t>
      </w:r>
      <w:r w:rsidRPr="00243682">
        <w:rPr>
          <w:i/>
          <w:sz w:val="18"/>
          <w:szCs w:val="18"/>
          <w:lang w:val="pl-PL"/>
        </w:rPr>
        <w:t xml:space="preserve"> </w:t>
      </w:r>
      <w:r w:rsidRPr="00243682">
        <w:rPr>
          <w:sz w:val="18"/>
          <w:szCs w:val="18"/>
          <w:lang w:val="pl-PL"/>
        </w:rPr>
        <w:t>Obecnie zatrudnia ponad 1200 osób w Warszawie, Krakowie, Poznaniu, Wrocławiu, Gdańsku, Katowicach i Łodzi.</w:t>
      </w:r>
      <w:r w:rsidR="003A58AE" w:rsidRPr="00243682">
        <w:rPr>
          <w:sz w:val="18"/>
          <w:szCs w:val="18"/>
          <w:lang w:val="pl-PL"/>
        </w:rPr>
        <w:t xml:space="preserve"> Więcej na </w:t>
      </w:r>
      <w:hyperlink r:id="rId15" w:history="1">
        <w:r w:rsidR="003A58AE" w:rsidRPr="00243682">
          <w:rPr>
            <w:rStyle w:val="Hyperlink"/>
            <w:sz w:val="18"/>
            <w:szCs w:val="18"/>
            <w:lang w:val="pl-PL"/>
          </w:rPr>
          <w:t>www.kpmg.pl</w:t>
        </w:r>
      </w:hyperlink>
      <w:r w:rsidR="003A58AE" w:rsidRPr="00243682">
        <w:rPr>
          <w:sz w:val="18"/>
          <w:szCs w:val="18"/>
          <w:lang w:val="pl-PL"/>
        </w:rPr>
        <w:t xml:space="preserve">. </w:t>
      </w:r>
    </w:p>
    <w:p w:rsidR="00686F9C" w:rsidRPr="00243682" w:rsidRDefault="00686F9C" w:rsidP="00686F9C">
      <w:pPr>
        <w:jc w:val="both"/>
        <w:rPr>
          <w:sz w:val="18"/>
          <w:szCs w:val="18"/>
          <w:lang w:val="pl-PL"/>
        </w:rPr>
      </w:pPr>
    </w:p>
    <w:p w:rsidR="00686F9C" w:rsidRPr="00243682" w:rsidRDefault="00444062" w:rsidP="00686F9C">
      <w:pPr>
        <w:jc w:val="both"/>
        <w:rPr>
          <w:sz w:val="18"/>
          <w:szCs w:val="18"/>
          <w:lang w:val="pl-PL"/>
        </w:rPr>
      </w:pPr>
      <w:r w:rsidRPr="00243682">
        <w:rPr>
          <w:sz w:val="18"/>
          <w:szCs w:val="18"/>
          <w:lang w:val="pl-PL"/>
        </w:rPr>
        <w:t>****</w:t>
      </w:r>
    </w:p>
    <w:p w:rsidR="00686F9C" w:rsidRPr="00243682" w:rsidRDefault="00444062" w:rsidP="00686F9C">
      <w:pPr>
        <w:jc w:val="both"/>
        <w:outlineLvl w:val="0"/>
        <w:rPr>
          <w:b/>
          <w:sz w:val="18"/>
          <w:szCs w:val="18"/>
          <w:lang w:val="pl-PL"/>
        </w:rPr>
      </w:pPr>
      <w:r w:rsidRPr="00243682">
        <w:rPr>
          <w:b/>
          <w:sz w:val="18"/>
          <w:szCs w:val="18"/>
          <w:lang w:val="pl-PL"/>
        </w:rPr>
        <w:t>Kontakt dla mediów:</w:t>
      </w:r>
    </w:p>
    <w:p w:rsidR="00243682" w:rsidRPr="00243682" w:rsidRDefault="00243682" w:rsidP="00243682">
      <w:pPr>
        <w:jc w:val="both"/>
        <w:rPr>
          <w:sz w:val="18"/>
          <w:szCs w:val="18"/>
          <w:lang w:val="pl-PL"/>
        </w:rPr>
      </w:pPr>
      <w:r w:rsidRPr="00243682">
        <w:rPr>
          <w:sz w:val="18"/>
          <w:szCs w:val="18"/>
          <w:lang w:val="pl-PL"/>
        </w:rPr>
        <w:t xml:space="preserve">Monika Muracka, e-mail: </w:t>
      </w:r>
      <w:hyperlink r:id="rId16" w:history="1">
        <w:r w:rsidRPr="00243682">
          <w:rPr>
            <w:rStyle w:val="Hyperlink"/>
            <w:sz w:val="18"/>
            <w:szCs w:val="18"/>
            <w:lang w:val="pl-PL"/>
          </w:rPr>
          <w:t>mmuracka@kpmg.pl</w:t>
        </w:r>
      </w:hyperlink>
      <w:r w:rsidRPr="00243682">
        <w:rPr>
          <w:sz w:val="18"/>
          <w:szCs w:val="18"/>
          <w:lang w:val="pl-PL"/>
        </w:rPr>
        <w:t>, tel.: (22) 528 11 15 lub 734 160 177</w:t>
      </w:r>
    </w:p>
    <w:p w:rsidR="009D126C" w:rsidRDefault="009D126C" w:rsidP="009D126C">
      <w:pPr>
        <w:jc w:val="both"/>
        <w:rPr>
          <w:sz w:val="18"/>
          <w:szCs w:val="22"/>
          <w:lang w:val="pl-PL"/>
        </w:rPr>
      </w:pPr>
      <w:r w:rsidRPr="00DF0574">
        <w:rPr>
          <w:sz w:val="18"/>
          <w:szCs w:val="22"/>
          <w:lang w:val="pl-PL"/>
        </w:rPr>
        <w:t xml:space="preserve">Krzysztof Krzyżanowski, e-mail: </w:t>
      </w:r>
      <w:hyperlink r:id="rId17" w:history="1">
        <w:r w:rsidRPr="00DF0574">
          <w:rPr>
            <w:rStyle w:val="Hyperlink"/>
            <w:sz w:val="18"/>
            <w:szCs w:val="22"/>
            <w:lang w:val="pl-PL"/>
          </w:rPr>
          <w:t>kkrzyzanowski@kpmg.pl</w:t>
        </w:r>
      </w:hyperlink>
      <w:r w:rsidRPr="00DF0574">
        <w:rPr>
          <w:sz w:val="18"/>
          <w:szCs w:val="22"/>
          <w:lang w:val="pl-PL"/>
        </w:rPr>
        <w:t>, tel.: (22) 528 11 14 lub 508 047</w:t>
      </w:r>
      <w:r w:rsidR="00CD5B9D">
        <w:rPr>
          <w:sz w:val="18"/>
          <w:szCs w:val="22"/>
          <w:lang w:val="pl-PL"/>
        </w:rPr>
        <w:t> </w:t>
      </w:r>
      <w:r w:rsidRPr="00DF0574">
        <w:rPr>
          <w:sz w:val="18"/>
          <w:szCs w:val="22"/>
          <w:lang w:val="pl-PL"/>
        </w:rPr>
        <w:t>582</w:t>
      </w:r>
    </w:p>
    <w:p w:rsidR="00CD5B9D" w:rsidRPr="00CD5B9D" w:rsidRDefault="00CD5B9D" w:rsidP="009D126C">
      <w:pPr>
        <w:jc w:val="both"/>
        <w:rPr>
          <w:sz w:val="18"/>
          <w:szCs w:val="18"/>
          <w:lang w:val="pl-PL"/>
        </w:rPr>
      </w:pPr>
      <w:r w:rsidRPr="00A106D3">
        <w:rPr>
          <w:sz w:val="18"/>
          <w:szCs w:val="18"/>
          <w:lang w:val="de-AT"/>
        </w:rPr>
        <w:t xml:space="preserve">Marta Tyszer, e-mail: </w:t>
      </w:r>
      <w:r w:rsidR="00AE1387">
        <w:fldChar w:fldCharType="begin"/>
      </w:r>
      <w:r w:rsidR="00AE1387" w:rsidRPr="00EC454C">
        <w:rPr>
          <w:lang w:val="pl-PL"/>
        </w:rPr>
        <w:instrText>HYPERLINK "mailto:mtyszer@kpmg.pl"</w:instrText>
      </w:r>
      <w:r w:rsidR="00AE1387">
        <w:fldChar w:fldCharType="separate"/>
      </w:r>
      <w:r w:rsidRPr="00A106D3">
        <w:rPr>
          <w:rStyle w:val="Hyperlink"/>
          <w:sz w:val="18"/>
          <w:szCs w:val="18"/>
          <w:lang w:val="de-AT"/>
        </w:rPr>
        <w:t>mtyszer@kpmg.pl</w:t>
      </w:r>
      <w:r w:rsidR="00AE1387">
        <w:fldChar w:fldCharType="end"/>
      </w:r>
      <w:r w:rsidRPr="00A106D3">
        <w:rPr>
          <w:sz w:val="18"/>
          <w:szCs w:val="18"/>
          <w:lang w:val="de-AT"/>
        </w:rPr>
        <w:t xml:space="preserve">, tel. </w:t>
      </w:r>
      <w:r w:rsidRPr="000301B0">
        <w:rPr>
          <w:sz w:val="18"/>
          <w:szCs w:val="18"/>
          <w:lang w:val="pl-PL"/>
        </w:rPr>
        <w:t>(22) 528 14 04 lub 664 718</w:t>
      </w:r>
      <w:r>
        <w:rPr>
          <w:sz w:val="18"/>
          <w:szCs w:val="18"/>
          <w:lang w:val="pl-PL"/>
        </w:rPr>
        <w:t> </w:t>
      </w:r>
      <w:r w:rsidRPr="000301B0">
        <w:rPr>
          <w:sz w:val="18"/>
          <w:szCs w:val="18"/>
          <w:lang w:val="pl-PL"/>
        </w:rPr>
        <w:t>613</w:t>
      </w:r>
    </w:p>
    <w:p w:rsidR="00527C5D" w:rsidRPr="00966FA8" w:rsidRDefault="003424B3" w:rsidP="00527C5D">
      <w:pPr>
        <w:jc w:val="both"/>
        <w:rPr>
          <w:sz w:val="18"/>
          <w:szCs w:val="18"/>
        </w:rPr>
      </w:pPr>
      <w:r w:rsidRPr="003424B3">
        <w:rPr>
          <w:sz w:val="18"/>
          <w:szCs w:val="18"/>
        </w:rPr>
        <w:t xml:space="preserve">Jakub Faryś, e-mail: </w:t>
      </w:r>
      <w:hyperlink r:id="rId18" w:history="1">
        <w:r w:rsidRPr="003424B3">
          <w:rPr>
            <w:rStyle w:val="Hyperlink"/>
            <w:sz w:val="18"/>
            <w:szCs w:val="18"/>
          </w:rPr>
          <w:t>jakub.farys@pzpm.org.pl</w:t>
        </w:r>
      </w:hyperlink>
      <w:r w:rsidRPr="003424B3">
        <w:rPr>
          <w:sz w:val="18"/>
          <w:szCs w:val="18"/>
        </w:rPr>
        <w:t>, tel.: (22) 322 71 98 lub 602 475 701</w:t>
      </w:r>
    </w:p>
    <w:p w:rsidR="00527C5D" w:rsidRPr="00243682" w:rsidRDefault="00527C5D" w:rsidP="00527C5D">
      <w:pPr>
        <w:rPr>
          <w:sz w:val="18"/>
          <w:szCs w:val="18"/>
          <w:lang w:val="en-US"/>
        </w:rPr>
      </w:pPr>
      <w:r w:rsidRPr="00243682">
        <w:rPr>
          <w:sz w:val="18"/>
          <w:szCs w:val="18"/>
          <w:lang w:val="en-US"/>
        </w:rPr>
        <w:t xml:space="preserve">Anna Materzok, e-mail: </w:t>
      </w:r>
      <w:hyperlink r:id="rId19" w:history="1">
        <w:r w:rsidR="003A58AE" w:rsidRPr="00243682">
          <w:rPr>
            <w:rStyle w:val="Hyperlink"/>
            <w:sz w:val="18"/>
            <w:szCs w:val="18"/>
            <w:lang w:val="en-US"/>
          </w:rPr>
          <w:t>anna.materzok@pzpm.org.pl</w:t>
        </w:r>
      </w:hyperlink>
      <w:r w:rsidR="003A58AE" w:rsidRPr="00243682">
        <w:rPr>
          <w:sz w:val="18"/>
          <w:szCs w:val="18"/>
          <w:lang w:val="en-US"/>
        </w:rPr>
        <w:t xml:space="preserve">, tel.: </w:t>
      </w:r>
      <w:r w:rsidRPr="00243682">
        <w:rPr>
          <w:sz w:val="18"/>
          <w:szCs w:val="18"/>
          <w:lang w:val="en-US"/>
        </w:rPr>
        <w:t>(22) 322 71 98 lub 608 666 124</w:t>
      </w:r>
    </w:p>
    <w:p w:rsidR="00CA6526" w:rsidRPr="00CD01BC" w:rsidRDefault="00CA6526" w:rsidP="00686F9C">
      <w:pPr>
        <w:jc w:val="both"/>
        <w:rPr>
          <w:sz w:val="18"/>
          <w:szCs w:val="18"/>
        </w:rPr>
      </w:pPr>
    </w:p>
    <w:p w:rsidR="00686F9C" w:rsidRPr="005A3C13" w:rsidRDefault="005A3C13" w:rsidP="00251BE6">
      <w:pPr>
        <w:jc w:val="both"/>
        <w:rPr>
          <w:sz w:val="22"/>
          <w:szCs w:val="22"/>
          <w:lang w:val="pl-PL"/>
        </w:rPr>
      </w:pPr>
      <w:r w:rsidRPr="0026001F">
        <w:rPr>
          <w:b/>
          <w:bCs/>
          <w:color w:val="00338D"/>
          <w:sz w:val="18"/>
          <w:szCs w:val="18"/>
          <w:lang w:val="pl-PL"/>
        </w:rPr>
        <w:t>****</w:t>
      </w:r>
      <w:r w:rsidRPr="0026001F">
        <w:rPr>
          <w:b/>
          <w:bCs/>
          <w:color w:val="00338D"/>
          <w:sz w:val="18"/>
          <w:szCs w:val="18"/>
          <w:lang w:val="pl-PL"/>
        </w:rPr>
        <w:br/>
        <w:t xml:space="preserve">Nie przegap żadnej aktualizacji od </w:t>
      </w:r>
      <w:hyperlink r:id="rId20" w:history="1">
        <w:r w:rsidRPr="0026001F">
          <w:rPr>
            <w:rStyle w:val="Hyperlink"/>
            <w:b/>
            <w:bCs/>
            <w:color w:val="00338D"/>
            <w:sz w:val="18"/>
            <w:szCs w:val="18"/>
            <w:u w:val="none"/>
            <w:lang w:val="pl-PL"/>
          </w:rPr>
          <w:t>@</w:t>
        </w:r>
        <w:proofErr w:type="spellStart"/>
        <w:r w:rsidRPr="0026001F">
          <w:rPr>
            <w:rStyle w:val="Hyperlink"/>
            <w:b/>
            <w:bCs/>
            <w:color w:val="00338D"/>
            <w:sz w:val="18"/>
            <w:szCs w:val="18"/>
            <w:u w:val="none"/>
            <w:lang w:val="pl-PL"/>
          </w:rPr>
          <w:t>KPMGPoland</w:t>
        </w:r>
        <w:proofErr w:type="spellEnd"/>
      </w:hyperlink>
    </w:p>
    <w:sectPr w:rsidR="00686F9C" w:rsidRPr="005A3C13" w:rsidSect="00151C5C">
      <w:headerReference w:type="default" r:id="rId21"/>
      <w:footerReference w:type="even" r:id="rId22"/>
      <w:footerReference w:type="default" r:id="rId23"/>
      <w:pgSz w:w="11906" w:h="16838"/>
      <w:pgMar w:top="2693" w:right="1418" w:bottom="1276"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7750" w:rsidRDefault="00A47750">
      <w:r>
        <w:separator/>
      </w:r>
    </w:p>
  </w:endnote>
  <w:endnote w:type="continuationSeparator" w:id="0">
    <w:p w:rsidR="00A47750" w:rsidRDefault="00A4775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UniversCE-Light">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5374" w:rsidRDefault="00AE1387" w:rsidP="00195A00">
    <w:pPr>
      <w:pStyle w:val="Footer"/>
      <w:framePr w:wrap="around" w:vAnchor="text" w:hAnchor="margin" w:xAlign="right" w:y="1"/>
      <w:rPr>
        <w:rStyle w:val="PageNumber"/>
      </w:rPr>
    </w:pPr>
    <w:r>
      <w:rPr>
        <w:rStyle w:val="PageNumber"/>
      </w:rPr>
      <w:fldChar w:fldCharType="begin"/>
    </w:r>
    <w:r w:rsidR="002B5374">
      <w:rPr>
        <w:rStyle w:val="PageNumber"/>
      </w:rPr>
      <w:instrText xml:space="preserve">PAGE  </w:instrText>
    </w:r>
    <w:r>
      <w:rPr>
        <w:rStyle w:val="PageNumber"/>
      </w:rPr>
      <w:fldChar w:fldCharType="separate"/>
    </w:r>
    <w:r w:rsidR="002B5374">
      <w:rPr>
        <w:rStyle w:val="PageNumber"/>
        <w:noProof/>
      </w:rPr>
      <w:t>1</w:t>
    </w:r>
    <w:r>
      <w:rPr>
        <w:rStyle w:val="PageNumber"/>
      </w:rPr>
      <w:fldChar w:fldCharType="end"/>
    </w:r>
  </w:p>
  <w:p w:rsidR="002B5374" w:rsidRDefault="002B537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5374" w:rsidRDefault="00AE1387" w:rsidP="00195A00">
    <w:pPr>
      <w:pStyle w:val="Footer"/>
      <w:framePr w:wrap="around" w:vAnchor="text" w:hAnchor="margin" w:xAlign="right" w:y="1"/>
      <w:rPr>
        <w:rStyle w:val="PageNumber"/>
      </w:rPr>
    </w:pPr>
    <w:r>
      <w:rPr>
        <w:rStyle w:val="PageNumber"/>
      </w:rPr>
      <w:fldChar w:fldCharType="begin"/>
    </w:r>
    <w:r w:rsidR="002B5374">
      <w:rPr>
        <w:rStyle w:val="PageNumber"/>
      </w:rPr>
      <w:instrText xml:space="preserve">PAGE  </w:instrText>
    </w:r>
    <w:r>
      <w:rPr>
        <w:rStyle w:val="PageNumber"/>
      </w:rPr>
      <w:fldChar w:fldCharType="separate"/>
    </w:r>
    <w:r w:rsidR="00EC454C">
      <w:rPr>
        <w:rStyle w:val="PageNumber"/>
        <w:noProof/>
      </w:rPr>
      <w:t>1</w:t>
    </w:r>
    <w:r>
      <w:rPr>
        <w:rStyle w:val="PageNumber"/>
      </w:rPr>
      <w:fldChar w:fldCharType="end"/>
    </w:r>
  </w:p>
  <w:p w:rsidR="002B5374" w:rsidRDefault="002B5374">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7750" w:rsidRDefault="00A47750">
      <w:r>
        <w:separator/>
      </w:r>
    </w:p>
  </w:footnote>
  <w:footnote w:type="continuationSeparator" w:id="0">
    <w:p w:rsidR="00A47750" w:rsidRDefault="00A4775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5374" w:rsidRDefault="002B5374" w:rsidP="00BB301B">
    <w:pPr>
      <w:pStyle w:val="Header"/>
    </w:pPr>
    <w:r>
      <w:rPr>
        <w:noProof/>
        <w:lang w:val="pl-PL" w:eastAsia="pl-PL"/>
      </w:rPr>
      <w:drawing>
        <wp:anchor distT="0" distB="0" distL="114300" distR="114300" simplePos="0" relativeHeight="251656704" behindDoc="1" locked="0" layoutInCell="1" allowOverlap="1">
          <wp:simplePos x="0" y="0"/>
          <wp:positionH relativeFrom="column">
            <wp:posOffset>1319559</wp:posOffset>
          </wp:positionH>
          <wp:positionV relativeFrom="paragraph">
            <wp:posOffset>138223</wp:posOffset>
          </wp:positionV>
          <wp:extent cx="2043666" cy="595424"/>
          <wp:effectExtent l="19050" t="0" r="0" b="0"/>
          <wp:wrapNone/>
          <wp:docPr id="3" name="Picture 1" descr="C:\Users\mmuracka\AppData\Local\Microsoft\Windows\Temporary Internet Files\Content.Word\PZPM_logo_pozi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muracka\AppData\Local\Microsoft\Windows\Temporary Internet Files\Content.Word\PZPM_logo_poziom.jpg"/>
                  <pic:cNvPicPr>
                    <a:picLocks noChangeAspect="1" noChangeArrowheads="1"/>
                  </pic:cNvPicPr>
                </pic:nvPicPr>
                <pic:blipFill>
                  <a:blip r:embed="rId1"/>
                  <a:srcRect/>
                  <a:stretch>
                    <a:fillRect/>
                  </a:stretch>
                </pic:blipFill>
                <pic:spPr bwMode="auto">
                  <a:xfrm>
                    <a:off x="0" y="0"/>
                    <a:ext cx="2043666" cy="595424"/>
                  </a:xfrm>
                  <a:prstGeom prst="rect">
                    <a:avLst/>
                  </a:prstGeom>
                  <a:noFill/>
                  <a:ln w="9525">
                    <a:noFill/>
                    <a:miter lim="800000"/>
                    <a:headEnd/>
                    <a:tailEnd/>
                  </a:ln>
                </pic:spPr>
              </pic:pic>
            </a:graphicData>
          </a:graphic>
        </wp:anchor>
      </w:drawing>
    </w:r>
    <w:r>
      <w:rPr>
        <w:noProof/>
        <w:lang w:val="pl-PL" w:eastAsia="pl-PL"/>
      </w:rPr>
      <w:drawing>
        <wp:anchor distT="0" distB="0" distL="114300" distR="114300" simplePos="0" relativeHeight="251657728" behindDoc="1" locked="0" layoutInCell="1" allowOverlap="1">
          <wp:simplePos x="0" y="0"/>
          <wp:positionH relativeFrom="column">
            <wp:posOffset>-62673</wp:posOffset>
          </wp:positionH>
          <wp:positionV relativeFrom="paragraph">
            <wp:posOffset>0</wp:posOffset>
          </wp:positionV>
          <wp:extent cx="1182429" cy="871870"/>
          <wp:effectExtent l="19050" t="0" r="0" b="0"/>
          <wp:wrapNone/>
          <wp:docPr id="4" name="Picture 1" descr="KPMG_NoCP_CMYK_Eu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NoCP_CMYK_Euro.jpg"/>
                  <pic:cNvPicPr>
                    <a:picLocks noChangeAspect="1" noChangeArrowheads="1"/>
                  </pic:cNvPicPr>
                </pic:nvPicPr>
                <pic:blipFill>
                  <a:blip r:embed="rId2"/>
                  <a:srcRect/>
                  <a:stretch>
                    <a:fillRect/>
                  </a:stretch>
                </pic:blipFill>
                <pic:spPr bwMode="auto">
                  <a:xfrm>
                    <a:off x="0" y="0"/>
                    <a:ext cx="1182429" cy="871870"/>
                  </a:xfrm>
                  <a:prstGeom prst="rect">
                    <a:avLst/>
                  </a:prstGeom>
                  <a:noFill/>
                  <a:ln w="9525">
                    <a:noFill/>
                    <a:miter lim="800000"/>
                    <a:headEnd/>
                    <a:tailEnd/>
                  </a:ln>
                </pic:spPr>
              </pic:pic>
            </a:graphicData>
          </a:graphic>
        </wp:anchor>
      </w:drawing>
    </w:r>
    <w:r w:rsidR="00AE1387">
      <w:rPr>
        <w:noProof/>
        <w:lang w:val="pl-PL" w:eastAsia="pl-PL"/>
      </w:rPr>
      <w:pict>
        <v:shapetype id="_x0000_t202" coordsize="21600,21600" o:spt="202" path="m,l,21600r21600,l21600,xe">
          <v:stroke joinstyle="miter"/>
          <v:path gradientshapeok="t" o:connecttype="rect"/>
        </v:shapetype>
        <v:shape id="Text Box 1" o:spid="_x0000_s2049" type="#_x0000_t202" style="position:absolute;margin-left:324pt;margin-top:11.75pt;width:135pt;height:5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XM3swIAALkFAAAOAAAAZHJzL2Uyb0RvYy54bWysVG1vmzAQ/j5p/8Hyd8rLTAKopGpDmCZ1&#10;L1K7H+CACdbAZrYT0lX77zubJE1bTZq28cGyfefn7rl7uMurfd+hHVOaS5Hj8CLAiIlK1lxscvz1&#10;vvQSjLShoqadFCzHD0zjq8XbN5fjkLFItrKrmUIAInQ2DjlujRky39dVy3qqL+TABBgbqXpq4Kg2&#10;fq3oCOh950dBMPNHqepByYppDbfFZMQLh980rDKfm0Yzg7ocQ27Grcqta7v6i0uabRQdWl4d0qB/&#10;kUVPuYCgJ6iCGoq2ir+C6nmlpJaNuahk78um4RVzHIBNGLxgc9fSgTkuUBw9nMqk/x9s9Wn3RSFe&#10;Q+8wErSHFt2zvUE3co9CW51x0Bk43Q3gZvZwbT0tUz3cyuqbRkIuWyo27FopObaM1pCde+mfPZ1w&#10;tAVZjx9lDWHo1kgHtG9UbwGhGAjQoUsPp87YVCobch6SOABTBbZZEiewh+R8mh1fD0qb90z2yG5y&#10;rKDzDp3ubrWZXI8uNpiQJe861/1OPLsAzOkGYsNTa7NZuGY+pkG6SlYJ8Ug0W3kkKArvulwSb1aG&#10;87h4VyyXRfjTxg1J1vK6ZsKGOQorJH/WuIPEJ0mcpKVlx2sLZ1PSarNedgrtKAi7dN+hIGdu/vM0&#10;XL2AywtKYUSCmyj1ylky90hJYi+dB4kXhOlNOgtISoryOaVbLti/U0JjjtM4iicx/ZZb4L7X3GjW&#10;cwOjo+N9jkEO8FknmlkJrkTt9obybtqflcKm/1QKaPex0U6wVqOTWs1+vQcUq+K1rB9AukqCskCE&#10;MO9g00r1A6MRZkeO9fctVQyj7oMA+achIXbYuAOJ5xEc1LllfW6hogKoHBuMpu3STANqOyi+aSHS&#10;9MMJeQ2/TMOdmp+yAir2APPBkTrMMjuAzs/O62niLn4BAAD//wMAUEsDBBQABgAIAAAAIQBetVlT&#10;3gAAAAoBAAAPAAAAZHJzL2Rvd25yZXYueG1sTI/BbsIwDIbvk/YOkSdxG0mBIuiaomkT100DNmm3&#10;0Ji2WuNUTaDd28+cxtH2p9/fn29G14oL9qHxpCGZKhBIpbcNVRoO++3jCkSIhqxpPaGGXwywKe7v&#10;cpNZP9AHXnaxEhxCITMa6hi7TMpQ1uhMmPoOiW8n3zsTeewraXszcLhr5UyppXSmIf5Qmw5faix/&#10;dmen4fPt9P21UO/Vq0u7wY9KkltLrScP4/MTiIhj/Ifhqs/qULDT0Z/JBtFqWC5W3CVqmM1TEAys&#10;k+viyOQ8SUEWubytUPwBAAD//wMAUEsBAi0AFAAGAAgAAAAhALaDOJL+AAAA4QEAABMAAAAAAAAA&#10;AAAAAAAAAAAAAFtDb250ZW50X1R5cGVzXS54bWxQSwECLQAUAAYACAAAACEAOP0h/9YAAACUAQAA&#10;CwAAAAAAAAAAAAAAAAAvAQAAX3JlbHMvLnJlbHNQSwECLQAUAAYACAAAACEAN3VzN7MCAAC5BQAA&#10;DgAAAAAAAAAAAAAAAAAuAgAAZHJzL2Uyb0RvYy54bWxQSwECLQAUAAYACAAAACEAXrVZU94AAAAK&#10;AQAADwAAAAAAAAAAAAAAAAANBQAAZHJzL2Rvd25yZXYueG1sUEsFBgAAAAAEAAQA8wAAABgGAAAA&#10;AA==&#10;" filled="f" stroked="f">
          <v:textbox>
            <w:txbxContent>
              <w:p w:rsidR="002B5374" w:rsidRDefault="002B5374">
                <w:pPr>
                  <w:jc w:val="right"/>
                  <w:rPr>
                    <w:color w:val="00338D"/>
                    <w:lang w:val="pl-PL"/>
                  </w:rPr>
                </w:pPr>
                <w:r w:rsidRPr="00C57C1A">
                  <w:rPr>
                    <w:rFonts w:ascii="Arial" w:hAnsi="Arial"/>
                    <w:color w:val="00338D"/>
                    <w:spacing w:val="-20"/>
                    <w:sz w:val="84"/>
                    <w:lang w:val="pl-PL"/>
                  </w:rPr>
                  <w:t>News</w:t>
                </w:r>
              </w:p>
            </w:txbxContent>
          </v:textbox>
        </v:shape>
      </w:pict>
    </w:r>
  </w:p>
  <w:p w:rsidR="002B5374" w:rsidRDefault="002B5374" w:rsidP="00BB301B">
    <w:pPr>
      <w:pStyle w:val="Header"/>
    </w:pPr>
    <w:r w:rsidRPr="00CA6526">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411E7F50"/>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FFFFFF89"/>
    <w:multiLevelType w:val="singleLevel"/>
    <w:tmpl w:val="6D5CBBE4"/>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3021C55"/>
    <w:multiLevelType w:val="hybridMultilevel"/>
    <w:tmpl w:val="BC522836"/>
    <w:lvl w:ilvl="0" w:tplc="E3D8592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2A1991"/>
    <w:multiLevelType w:val="hybridMultilevel"/>
    <w:tmpl w:val="33C8D9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6D96067"/>
    <w:multiLevelType w:val="hybridMultilevel"/>
    <w:tmpl w:val="59FA35CC"/>
    <w:lvl w:ilvl="0" w:tplc="5D56246E">
      <w:start w:val="1"/>
      <w:numFmt w:val="bullet"/>
      <w:lvlText w:val=""/>
      <w:lvlJc w:val="left"/>
      <w:pPr>
        <w:tabs>
          <w:tab w:val="num" w:pos="720"/>
        </w:tabs>
        <w:ind w:left="720" w:hanging="360"/>
      </w:pPr>
      <w:rPr>
        <w:rFonts w:ascii="Wingdings" w:hAnsi="Wingdings" w:hint="default"/>
      </w:rPr>
    </w:lvl>
    <w:lvl w:ilvl="1" w:tplc="118688BA" w:tentative="1">
      <w:start w:val="1"/>
      <w:numFmt w:val="bullet"/>
      <w:lvlText w:val=""/>
      <w:lvlJc w:val="left"/>
      <w:pPr>
        <w:tabs>
          <w:tab w:val="num" w:pos="1440"/>
        </w:tabs>
        <w:ind w:left="1440" w:hanging="360"/>
      </w:pPr>
      <w:rPr>
        <w:rFonts w:ascii="Wingdings" w:hAnsi="Wingdings" w:hint="default"/>
      </w:rPr>
    </w:lvl>
    <w:lvl w:ilvl="2" w:tplc="C7EA05DC" w:tentative="1">
      <w:start w:val="1"/>
      <w:numFmt w:val="bullet"/>
      <w:lvlText w:val=""/>
      <w:lvlJc w:val="left"/>
      <w:pPr>
        <w:tabs>
          <w:tab w:val="num" w:pos="2160"/>
        </w:tabs>
        <w:ind w:left="2160" w:hanging="360"/>
      </w:pPr>
      <w:rPr>
        <w:rFonts w:ascii="Wingdings" w:hAnsi="Wingdings" w:hint="default"/>
      </w:rPr>
    </w:lvl>
    <w:lvl w:ilvl="3" w:tplc="38989FD2" w:tentative="1">
      <w:start w:val="1"/>
      <w:numFmt w:val="bullet"/>
      <w:lvlText w:val=""/>
      <w:lvlJc w:val="left"/>
      <w:pPr>
        <w:tabs>
          <w:tab w:val="num" w:pos="2880"/>
        </w:tabs>
        <w:ind w:left="2880" w:hanging="360"/>
      </w:pPr>
      <w:rPr>
        <w:rFonts w:ascii="Wingdings" w:hAnsi="Wingdings" w:hint="default"/>
      </w:rPr>
    </w:lvl>
    <w:lvl w:ilvl="4" w:tplc="A746B6B0" w:tentative="1">
      <w:start w:val="1"/>
      <w:numFmt w:val="bullet"/>
      <w:lvlText w:val=""/>
      <w:lvlJc w:val="left"/>
      <w:pPr>
        <w:tabs>
          <w:tab w:val="num" w:pos="3600"/>
        </w:tabs>
        <w:ind w:left="3600" w:hanging="360"/>
      </w:pPr>
      <w:rPr>
        <w:rFonts w:ascii="Wingdings" w:hAnsi="Wingdings" w:hint="default"/>
      </w:rPr>
    </w:lvl>
    <w:lvl w:ilvl="5" w:tplc="22823B04" w:tentative="1">
      <w:start w:val="1"/>
      <w:numFmt w:val="bullet"/>
      <w:lvlText w:val=""/>
      <w:lvlJc w:val="left"/>
      <w:pPr>
        <w:tabs>
          <w:tab w:val="num" w:pos="4320"/>
        </w:tabs>
        <w:ind w:left="4320" w:hanging="360"/>
      </w:pPr>
      <w:rPr>
        <w:rFonts w:ascii="Wingdings" w:hAnsi="Wingdings" w:hint="default"/>
      </w:rPr>
    </w:lvl>
    <w:lvl w:ilvl="6" w:tplc="75804784" w:tentative="1">
      <w:start w:val="1"/>
      <w:numFmt w:val="bullet"/>
      <w:lvlText w:val=""/>
      <w:lvlJc w:val="left"/>
      <w:pPr>
        <w:tabs>
          <w:tab w:val="num" w:pos="5040"/>
        </w:tabs>
        <w:ind w:left="5040" w:hanging="360"/>
      </w:pPr>
      <w:rPr>
        <w:rFonts w:ascii="Wingdings" w:hAnsi="Wingdings" w:hint="default"/>
      </w:rPr>
    </w:lvl>
    <w:lvl w:ilvl="7" w:tplc="14A2CB90" w:tentative="1">
      <w:start w:val="1"/>
      <w:numFmt w:val="bullet"/>
      <w:lvlText w:val=""/>
      <w:lvlJc w:val="left"/>
      <w:pPr>
        <w:tabs>
          <w:tab w:val="num" w:pos="5760"/>
        </w:tabs>
        <w:ind w:left="5760" w:hanging="360"/>
      </w:pPr>
      <w:rPr>
        <w:rFonts w:ascii="Wingdings" w:hAnsi="Wingdings" w:hint="default"/>
      </w:rPr>
    </w:lvl>
    <w:lvl w:ilvl="8" w:tplc="F0A0C138" w:tentative="1">
      <w:start w:val="1"/>
      <w:numFmt w:val="bullet"/>
      <w:lvlText w:val=""/>
      <w:lvlJc w:val="left"/>
      <w:pPr>
        <w:tabs>
          <w:tab w:val="num" w:pos="6480"/>
        </w:tabs>
        <w:ind w:left="6480" w:hanging="360"/>
      </w:pPr>
      <w:rPr>
        <w:rFonts w:ascii="Wingdings" w:hAnsi="Wingdings" w:hint="default"/>
      </w:rPr>
    </w:lvl>
  </w:abstractNum>
  <w:abstractNum w:abstractNumId="5">
    <w:nsid w:val="07F62A5C"/>
    <w:multiLevelType w:val="singleLevel"/>
    <w:tmpl w:val="CA8629CE"/>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0D082017"/>
    <w:multiLevelType w:val="hybridMultilevel"/>
    <w:tmpl w:val="84B6B2AE"/>
    <w:lvl w:ilvl="0" w:tplc="64D6E9DA">
      <w:start w:val="1"/>
      <w:numFmt w:val="bullet"/>
      <w:lvlText w:val=""/>
      <w:lvlJc w:val="left"/>
      <w:pPr>
        <w:tabs>
          <w:tab w:val="num" w:pos="720"/>
        </w:tabs>
        <w:ind w:left="720" w:hanging="360"/>
      </w:pPr>
      <w:rPr>
        <w:rFonts w:ascii="Wingdings" w:hAnsi="Wingdings" w:hint="default"/>
      </w:rPr>
    </w:lvl>
    <w:lvl w:ilvl="1" w:tplc="D67615C0" w:tentative="1">
      <w:start w:val="1"/>
      <w:numFmt w:val="bullet"/>
      <w:lvlText w:val=""/>
      <w:lvlJc w:val="left"/>
      <w:pPr>
        <w:tabs>
          <w:tab w:val="num" w:pos="1440"/>
        </w:tabs>
        <w:ind w:left="1440" w:hanging="360"/>
      </w:pPr>
      <w:rPr>
        <w:rFonts w:ascii="Wingdings" w:hAnsi="Wingdings" w:hint="default"/>
      </w:rPr>
    </w:lvl>
    <w:lvl w:ilvl="2" w:tplc="E7180FBA" w:tentative="1">
      <w:start w:val="1"/>
      <w:numFmt w:val="bullet"/>
      <w:lvlText w:val=""/>
      <w:lvlJc w:val="left"/>
      <w:pPr>
        <w:tabs>
          <w:tab w:val="num" w:pos="2160"/>
        </w:tabs>
        <w:ind w:left="2160" w:hanging="360"/>
      </w:pPr>
      <w:rPr>
        <w:rFonts w:ascii="Wingdings" w:hAnsi="Wingdings" w:hint="default"/>
      </w:rPr>
    </w:lvl>
    <w:lvl w:ilvl="3" w:tplc="B29EED6A" w:tentative="1">
      <w:start w:val="1"/>
      <w:numFmt w:val="bullet"/>
      <w:lvlText w:val=""/>
      <w:lvlJc w:val="left"/>
      <w:pPr>
        <w:tabs>
          <w:tab w:val="num" w:pos="2880"/>
        </w:tabs>
        <w:ind w:left="2880" w:hanging="360"/>
      </w:pPr>
      <w:rPr>
        <w:rFonts w:ascii="Wingdings" w:hAnsi="Wingdings" w:hint="default"/>
      </w:rPr>
    </w:lvl>
    <w:lvl w:ilvl="4" w:tplc="84F2ACD0" w:tentative="1">
      <w:start w:val="1"/>
      <w:numFmt w:val="bullet"/>
      <w:lvlText w:val=""/>
      <w:lvlJc w:val="left"/>
      <w:pPr>
        <w:tabs>
          <w:tab w:val="num" w:pos="3600"/>
        </w:tabs>
        <w:ind w:left="3600" w:hanging="360"/>
      </w:pPr>
      <w:rPr>
        <w:rFonts w:ascii="Wingdings" w:hAnsi="Wingdings" w:hint="default"/>
      </w:rPr>
    </w:lvl>
    <w:lvl w:ilvl="5" w:tplc="3E34B826" w:tentative="1">
      <w:start w:val="1"/>
      <w:numFmt w:val="bullet"/>
      <w:lvlText w:val=""/>
      <w:lvlJc w:val="left"/>
      <w:pPr>
        <w:tabs>
          <w:tab w:val="num" w:pos="4320"/>
        </w:tabs>
        <w:ind w:left="4320" w:hanging="360"/>
      </w:pPr>
      <w:rPr>
        <w:rFonts w:ascii="Wingdings" w:hAnsi="Wingdings" w:hint="default"/>
      </w:rPr>
    </w:lvl>
    <w:lvl w:ilvl="6" w:tplc="FA0A1516" w:tentative="1">
      <w:start w:val="1"/>
      <w:numFmt w:val="bullet"/>
      <w:lvlText w:val=""/>
      <w:lvlJc w:val="left"/>
      <w:pPr>
        <w:tabs>
          <w:tab w:val="num" w:pos="5040"/>
        </w:tabs>
        <w:ind w:left="5040" w:hanging="360"/>
      </w:pPr>
      <w:rPr>
        <w:rFonts w:ascii="Wingdings" w:hAnsi="Wingdings" w:hint="default"/>
      </w:rPr>
    </w:lvl>
    <w:lvl w:ilvl="7" w:tplc="43D820BE" w:tentative="1">
      <w:start w:val="1"/>
      <w:numFmt w:val="bullet"/>
      <w:lvlText w:val=""/>
      <w:lvlJc w:val="left"/>
      <w:pPr>
        <w:tabs>
          <w:tab w:val="num" w:pos="5760"/>
        </w:tabs>
        <w:ind w:left="5760" w:hanging="360"/>
      </w:pPr>
      <w:rPr>
        <w:rFonts w:ascii="Wingdings" w:hAnsi="Wingdings" w:hint="default"/>
      </w:rPr>
    </w:lvl>
    <w:lvl w:ilvl="8" w:tplc="8C0E9DB8" w:tentative="1">
      <w:start w:val="1"/>
      <w:numFmt w:val="bullet"/>
      <w:lvlText w:val=""/>
      <w:lvlJc w:val="left"/>
      <w:pPr>
        <w:tabs>
          <w:tab w:val="num" w:pos="6480"/>
        </w:tabs>
        <w:ind w:left="6480" w:hanging="360"/>
      </w:pPr>
      <w:rPr>
        <w:rFonts w:ascii="Wingdings" w:hAnsi="Wingdings" w:hint="default"/>
      </w:rPr>
    </w:lvl>
  </w:abstractNum>
  <w:abstractNum w:abstractNumId="7">
    <w:nsid w:val="14DD0A70"/>
    <w:multiLevelType w:val="singleLevel"/>
    <w:tmpl w:val="20F81C46"/>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185E1555"/>
    <w:multiLevelType w:val="hybridMultilevel"/>
    <w:tmpl w:val="B4465EF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2ECC0388"/>
    <w:multiLevelType w:val="singleLevel"/>
    <w:tmpl w:val="C7CED9C8"/>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329C498B"/>
    <w:multiLevelType w:val="hybridMultilevel"/>
    <w:tmpl w:val="57CA4FB0"/>
    <w:lvl w:ilvl="0" w:tplc="CC381040">
      <w:start w:val="1"/>
      <w:numFmt w:val="bullet"/>
      <w:lvlText w:val=""/>
      <w:lvlJc w:val="left"/>
      <w:pPr>
        <w:tabs>
          <w:tab w:val="num" w:pos="340"/>
        </w:tabs>
        <w:ind w:left="340" w:hanging="340"/>
      </w:pPr>
      <w:rPr>
        <w:rFonts w:ascii="Symbol" w:hAnsi="Symbol" w:hint="default"/>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EED4CC3"/>
    <w:multiLevelType w:val="hybridMultilevel"/>
    <w:tmpl w:val="66B0F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F835366"/>
    <w:multiLevelType w:val="hybridMultilevel"/>
    <w:tmpl w:val="60BC784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3">
    <w:nsid w:val="454C46B4"/>
    <w:multiLevelType w:val="hybridMultilevel"/>
    <w:tmpl w:val="364A07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5B383619"/>
    <w:multiLevelType w:val="hybridMultilevel"/>
    <w:tmpl w:val="4746C2BC"/>
    <w:lvl w:ilvl="0" w:tplc="52D2C5DA">
      <w:start w:val="1"/>
      <w:numFmt w:val="bullet"/>
      <w:lvlText w:val=""/>
      <w:lvlJc w:val="left"/>
      <w:pPr>
        <w:tabs>
          <w:tab w:val="num" w:pos="720"/>
        </w:tabs>
        <w:ind w:left="720" w:hanging="360"/>
      </w:pPr>
      <w:rPr>
        <w:rFonts w:ascii="Wingdings" w:hAnsi="Wingdings" w:hint="default"/>
      </w:rPr>
    </w:lvl>
    <w:lvl w:ilvl="1" w:tplc="B4223022" w:tentative="1">
      <w:start w:val="1"/>
      <w:numFmt w:val="bullet"/>
      <w:lvlText w:val=""/>
      <w:lvlJc w:val="left"/>
      <w:pPr>
        <w:tabs>
          <w:tab w:val="num" w:pos="1440"/>
        </w:tabs>
        <w:ind w:left="1440" w:hanging="360"/>
      </w:pPr>
      <w:rPr>
        <w:rFonts w:ascii="Wingdings" w:hAnsi="Wingdings" w:hint="default"/>
      </w:rPr>
    </w:lvl>
    <w:lvl w:ilvl="2" w:tplc="CDA4C3E6" w:tentative="1">
      <w:start w:val="1"/>
      <w:numFmt w:val="bullet"/>
      <w:lvlText w:val=""/>
      <w:lvlJc w:val="left"/>
      <w:pPr>
        <w:tabs>
          <w:tab w:val="num" w:pos="2160"/>
        </w:tabs>
        <w:ind w:left="2160" w:hanging="360"/>
      </w:pPr>
      <w:rPr>
        <w:rFonts w:ascii="Wingdings" w:hAnsi="Wingdings" w:hint="default"/>
      </w:rPr>
    </w:lvl>
    <w:lvl w:ilvl="3" w:tplc="F76C857C" w:tentative="1">
      <w:start w:val="1"/>
      <w:numFmt w:val="bullet"/>
      <w:lvlText w:val=""/>
      <w:lvlJc w:val="left"/>
      <w:pPr>
        <w:tabs>
          <w:tab w:val="num" w:pos="2880"/>
        </w:tabs>
        <w:ind w:left="2880" w:hanging="360"/>
      </w:pPr>
      <w:rPr>
        <w:rFonts w:ascii="Wingdings" w:hAnsi="Wingdings" w:hint="default"/>
      </w:rPr>
    </w:lvl>
    <w:lvl w:ilvl="4" w:tplc="830A8CF4" w:tentative="1">
      <w:start w:val="1"/>
      <w:numFmt w:val="bullet"/>
      <w:lvlText w:val=""/>
      <w:lvlJc w:val="left"/>
      <w:pPr>
        <w:tabs>
          <w:tab w:val="num" w:pos="3600"/>
        </w:tabs>
        <w:ind w:left="3600" w:hanging="360"/>
      </w:pPr>
      <w:rPr>
        <w:rFonts w:ascii="Wingdings" w:hAnsi="Wingdings" w:hint="default"/>
      </w:rPr>
    </w:lvl>
    <w:lvl w:ilvl="5" w:tplc="073AAF3A" w:tentative="1">
      <w:start w:val="1"/>
      <w:numFmt w:val="bullet"/>
      <w:lvlText w:val=""/>
      <w:lvlJc w:val="left"/>
      <w:pPr>
        <w:tabs>
          <w:tab w:val="num" w:pos="4320"/>
        </w:tabs>
        <w:ind w:left="4320" w:hanging="360"/>
      </w:pPr>
      <w:rPr>
        <w:rFonts w:ascii="Wingdings" w:hAnsi="Wingdings" w:hint="default"/>
      </w:rPr>
    </w:lvl>
    <w:lvl w:ilvl="6" w:tplc="B2C01DA8" w:tentative="1">
      <w:start w:val="1"/>
      <w:numFmt w:val="bullet"/>
      <w:lvlText w:val=""/>
      <w:lvlJc w:val="left"/>
      <w:pPr>
        <w:tabs>
          <w:tab w:val="num" w:pos="5040"/>
        </w:tabs>
        <w:ind w:left="5040" w:hanging="360"/>
      </w:pPr>
      <w:rPr>
        <w:rFonts w:ascii="Wingdings" w:hAnsi="Wingdings" w:hint="default"/>
      </w:rPr>
    </w:lvl>
    <w:lvl w:ilvl="7" w:tplc="000E812A" w:tentative="1">
      <w:start w:val="1"/>
      <w:numFmt w:val="bullet"/>
      <w:lvlText w:val=""/>
      <w:lvlJc w:val="left"/>
      <w:pPr>
        <w:tabs>
          <w:tab w:val="num" w:pos="5760"/>
        </w:tabs>
        <w:ind w:left="5760" w:hanging="360"/>
      </w:pPr>
      <w:rPr>
        <w:rFonts w:ascii="Wingdings" w:hAnsi="Wingdings" w:hint="default"/>
      </w:rPr>
    </w:lvl>
    <w:lvl w:ilvl="8" w:tplc="A746B72C" w:tentative="1">
      <w:start w:val="1"/>
      <w:numFmt w:val="bullet"/>
      <w:lvlText w:val=""/>
      <w:lvlJc w:val="left"/>
      <w:pPr>
        <w:tabs>
          <w:tab w:val="num" w:pos="6480"/>
        </w:tabs>
        <w:ind w:left="6480" w:hanging="360"/>
      </w:pPr>
      <w:rPr>
        <w:rFonts w:ascii="Wingdings" w:hAnsi="Wingdings" w:hint="default"/>
      </w:rPr>
    </w:lvl>
  </w:abstractNum>
  <w:abstractNum w:abstractNumId="15">
    <w:nsid w:val="63224CB6"/>
    <w:multiLevelType w:val="singleLevel"/>
    <w:tmpl w:val="D2221F6C"/>
    <w:lvl w:ilvl="0">
      <w:start w:val="1"/>
      <w:numFmt w:val="bullet"/>
      <w:lvlText w:val=""/>
      <w:lvlJc w:val="left"/>
      <w:pPr>
        <w:tabs>
          <w:tab w:val="num" w:pos="340"/>
        </w:tabs>
        <w:ind w:left="340" w:hanging="340"/>
      </w:pPr>
      <w:rPr>
        <w:rFonts w:ascii="Symbol" w:hAnsi="Symbol" w:hint="default"/>
        <w:color w:val="auto"/>
        <w:sz w:val="22"/>
      </w:rPr>
    </w:lvl>
  </w:abstractNum>
  <w:abstractNum w:abstractNumId="16">
    <w:nsid w:val="633355BB"/>
    <w:multiLevelType w:val="singleLevel"/>
    <w:tmpl w:val="1660C840"/>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724A5D1B"/>
    <w:multiLevelType w:val="hybridMultilevel"/>
    <w:tmpl w:val="9418C378"/>
    <w:lvl w:ilvl="0" w:tplc="E3D8592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28F3273"/>
    <w:multiLevelType w:val="singleLevel"/>
    <w:tmpl w:val="7FD8FC26"/>
    <w:lvl w:ilvl="0">
      <w:start w:val="1"/>
      <w:numFmt w:val="bullet"/>
      <w:lvlText w:val=""/>
      <w:lvlJc w:val="left"/>
      <w:pPr>
        <w:tabs>
          <w:tab w:val="num" w:pos="340"/>
        </w:tabs>
        <w:ind w:left="340" w:hanging="340"/>
      </w:pPr>
      <w:rPr>
        <w:rFonts w:ascii="Symbol" w:hAnsi="Symbol" w:hint="default"/>
        <w:color w:val="auto"/>
        <w:sz w:val="22"/>
      </w:rPr>
    </w:lvl>
  </w:abstractNum>
  <w:abstractNum w:abstractNumId="19">
    <w:nsid w:val="729D4B68"/>
    <w:multiLevelType w:val="hybridMultilevel"/>
    <w:tmpl w:val="4542438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0">
    <w:nsid w:val="796E33A6"/>
    <w:multiLevelType w:val="hybridMultilevel"/>
    <w:tmpl w:val="5A3890B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6"/>
  </w:num>
  <w:num w:numId="3">
    <w:abstractNumId w:val="15"/>
  </w:num>
  <w:num w:numId="4">
    <w:abstractNumId w:val="18"/>
  </w:num>
  <w:num w:numId="5">
    <w:abstractNumId w:val="9"/>
  </w:num>
  <w:num w:numId="6">
    <w:abstractNumId w:val="19"/>
  </w:num>
  <w:num w:numId="7">
    <w:abstractNumId w:val="20"/>
  </w:num>
  <w:num w:numId="8">
    <w:abstractNumId w:val="8"/>
  </w:num>
  <w:num w:numId="9">
    <w:abstractNumId w:val="10"/>
  </w:num>
  <w:num w:numId="10">
    <w:abstractNumId w:val="13"/>
  </w:num>
  <w:num w:numId="11">
    <w:abstractNumId w:val="0"/>
  </w:num>
  <w:num w:numId="12">
    <w:abstractNumId w:val="3"/>
  </w:num>
  <w:num w:numId="13">
    <w:abstractNumId w:val="7"/>
  </w:num>
  <w:num w:numId="14">
    <w:abstractNumId w:val="6"/>
  </w:num>
  <w:num w:numId="15">
    <w:abstractNumId w:val="4"/>
  </w:num>
  <w:num w:numId="16">
    <w:abstractNumId w:val="14"/>
  </w:num>
  <w:num w:numId="17">
    <w:abstractNumId w:val="17"/>
  </w:num>
  <w:num w:numId="18">
    <w:abstractNumId w:val="2"/>
  </w:num>
  <w:num w:numId="19">
    <w:abstractNumId w:val="1"/>
  </w:num>
  <w:num w:numId="20">
    <w:abstractNumId w:val="11"/>
  </w:num>
  <w:num w:numId="2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kuskowski">
    <w15:presenceInfo w15:providerId="None" w15:userId="pkuskowski"/>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trackRevisions/>
  <w:defaultTabStop w:val="720"/>
  <w:hyphenationZone w:val="425"/>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A23A1E"/>
    <w:rsid w:val="000005BA"/>
    <w:rsid w:val="00000C68"/>
    <w:rsid w:val="00001356"/>
    <w:rsid w:val="000027AB"/>
    <w:rsid w:val="00002E51"/>
    <w:rsid w:val="00003DA8"/>
    <w:rsid w:val="000072AC"/>
    <w:rsid w:val="00007DE9"/>
    <w:rsid w:val="00007E40"/>
    <w:rsid w:val="00011E3D"/>
    <w:rsid w:val="00012C9F"/>
    <w:rsid w:val="00012F1C"/>
    <w:rsid w:val="00014A3D"/>
    <w:rsid w:val="00014B1D"/>
    <w:rsid w:val="000150E5"/>
    <w:rsid w:val="00015233"/>
    <w:rsid w:val="00015E2D"/>
    <w:rsid w:val="00016B0F"/>
    <w:rsid w:val="00016E28"/>
    <w:rsid w:val="00016FC2"/>
    <w:rsid w:val="00017777"/>
    <w:rsid w:val="00017C6B"/>
    <w:rsid w:val="00022210"/>
    <w:rsid w:val="000227A3"/>
    <w:rsid w:val="00022AD5"/>
    <w:rsid w:val="00025375"/>
    <w:rsid w:val="00027E3C"/>
    <w:rsid w:val="000310B2"/>
    <w:rsid w:val="000315BF"/>
    <w:rsid w:val="00033867"/>
    <w:rsid w:val="0003425A"/>
    <w:rsid w:val="00034EE5"/>
    <w:rsid w:val="0003608F"/>
    <w:rsid w:val="000413A7"/>
    <w:rsid w:val="00042F70"/>
    <w:rsid w:val="000433F2"/>
    <w:rsid w:val="0004373E"/>
    <w:rsid w:val="00043810"/>
    <w:rsid w:val="00044EE1"/>
    <w:rsid w:val="000451ED"/>
    <w:rsid w:val="00051F87"/>
    <w:rsid w:val="00052444"/>
    <w:rsid w:val="00053B4D"/>
    <w:rsid w:val="00054886"/>
    <w:rsid w:val="0005528B"/>
    <w:rsid w:val="00056CC6"/>
    <w:rsid w:val="00057D78"/>
    <w:rsid w:val="000605E1"/>
    <w:rsid w:val="000614EA"/>
    <w:rsid w:val="00061840"/>
    <w:rsid w:val="00062698"/>
    <w:rsid w:val="00063044"/>
    <w:rsid w:val="00063989"/>
    <w:rsid w:val="000668C1"/>
    <w:rsid w:val="00067AF4"/>
    <w:rsid w:val="00070CD1"/>
    <w:rsid w:val="00071249"/>
    <w:rsid w:val="00071CCD"/>
    <w:rsid w:val="00071F2A"/>
    <w:rsid w:val="000738D3"/>
    <w:rsid w:val="000739DD"/>
    <w:rsid w:val="00080E65"/>
    <w:rsid w:val="000827E5"/>
    <w:rsid w:val="000836EB"/>
    <w:rsid w:val="000852AE"/>
    <w:rsid w:val="00087023"/>
    <w:rsid w:val="00087026"/>
    <w:rsid w:val="000875C3"/>
    <w:rsid w:val="00090DA6"/>
    <w:rsid w:val="000913B4"/>
    <w:rsid w:val="0009171B"/>
    <w:rsid w:val="00091B30"/>
    <w:rsid w:val="000929FC"/>
    <w:rsid w:val="00092FB5"/>
    <w:rsid w:val="00093064"/>
    <w:rsid w:val="00093721"/>
    <w:rsid w:val="00093D41"/>
    <w:rsid w:val="00093F65"/>
    <w:rsid w:val="00095538"/>
    <w:rsid w:val="0009592B"/>
    <w:rsid w:val="00096352"/>
    <w:rsid w:val="000A025B"/>
    <w:rsid w:val="000A0ECD"/>
    <w:rsid w:val="000A20A5"/>
    <w:rsid w:val="000A2F54"/>
    <w:rsid w:val="000A3181"/>
    <w:rsid w:val="000A3813"/>
    <w:rsid w:val="000A4D05"/>
    <w:rsid w:val="000A5519"/>
    <w:rsid w:val="000A675B"/>
    <w:rsid w:val="000A6912"/>
    <w:rsid w:val="000A7DBB"/>
    <w:rsid w:val="000A7E04"/>
    <w:rsid w:val="000B1C23"/>
    <w:rsid w:val="000B2102"/>
    <w:rsid w:val="000B2404"/>
    <w:rsid w:val="000B246C"/>
    <w:rsid w:val="000B2A76"/>
    <w:rsid w:val="000B4CE0"/>
    <w:rsid w:val="000B4FA5"/>
    <w:rsid w:val="000B67E8"/>
    <w:rsid w:val="000B768B"/>
    <w:rsid w:val="000B7AEA"/>
    <w:rsid w:val="000C0310"/>
    <w:rsid w:val="000C0619"/>
    <w:rsid w:val="000C0BAA"/>
    <w:rsid w:val="000C2544"/>
    <w:rsid w:val="000C3463"/>
    <w:rsid w:val="000C6C26"/>
    <w:rsid w:val="000C7CC9"/>
    <w:rsid w:val="000D02A0"/>
    <w:rsid w:val="000D07C9"/>
    <w:rsid w:val="000D0B5D"/>
    <w:rsid w:val="000D15F7"/>
    <w:rsid w:val="000D172F"/>
    <w:rsid w:val="000D1850"/>
    <w:rsid w:val="000D2B56"/>
    <w:rsid w:val="000D3874"/>
    <w:rsid w:val="000D5959"/>
    <w:rsid w:val="000D6FAF"/>
    <w:rsid w:val="000D73E6"/>
    <w:rsid w:val="000E0987"/>
    <w:rsid w:val="000E0E3B"/>
    <w:rsid w:val="000E138B"/>
    <w:rsid w:val="000E2BD9"/>
    <w:rsid w:val="000E3566"/>
    <w:rsid w:val="000E40C6"/>
    <w:rsid w:val="000E5E58"/>
    <w:rsid w:val="000E626A"/>
    <w:rsid w:val="000E7229"/>
    <w:rsid w:val="000E7E75"/>
    <w:rsid w:val="000F17E6"/>
    <w:rsid w:val="000F2D97"/>
    <w:rsid w:val="000F4141"/>
    <w:rsid w:val="000F6054"/>
    <w:rsid w:val="000F697C"/>
    <w:rsid w:val="000F7637"/>
    <w:rsid w:val="0010149C"/>
    <w:rsid w:val="00102333"/>
    <w:rsid w:val="00102D43"/>
    <w:rsid w:val="00103557"/>
    <w:rsid w:val="00103563"/>
    <w:rsid w:val="00103871"/>
    <w:rsid w:val="0010449D"/>
    <w:rsid w:val="00105258"/>
    <w:rsid w:val="00106A86"/>
    <w:rsid w:val="00106D4B"/>
    <w:rsid w:val="00107415"/>
    <w:rsid w:val="001110A6"/>
    <w:rsid w:val="00111FA7"/>
    <w:rsid w:val="00112019"/>
    <w:rsid w:val="00112F10"/>
    <w:rsid w:val="0011321E"/>
    <w:rsid w:val="00113DF7"/>
    <w:rsid w:val="001150A2"/>
    <w:rsid w:val="00115A22"/>
    <w:rsid w:val="001200FC"/>
    <w:rsid w:val="001205EE"/>
    <w:rsid w:val="001229B4"/>
    <w:rsid w:val="0012362A"/>
    <w:rsid w:val="00123A60"/>
    <w:rsid w:val="001266C6"/>
    <w:rsid w:val="00126A7E"/>
    <w:rsid w:val="0012716C"/>
    <w:rsid w:val="00127789"/>
    <w:rsid w:val="00130115"/>
    <w:rsid w:val="0013117D"/>
    <w:rsid w:val="00131496"/>
    <w:rsid w:val="00131674"/>
    <w:rsid w:val="0013342C"/>
    <w:rsid w:val="001336BF"/>
    <w:rsid w:val="001338A7"/>
    <w:rsid w:val="00134331"/>
    <w:rsid w:val="0013531B"/>
    <w:rsid w:val="00137744"/>
    <w:rsid w:val="00141A64"/>
    <w:rsid w:val="0014287A"/>
    <w:rsid w:val="001454F5"/>
    <w:rsid w:val="00146CCB"/>
    <w:rsid w:val="00147372"/>
    <w:rsid w:val="00150F88"/>
    <w:rsid w:val="001514AE"/>
    <w:rsid w:val="00151C5C"/>
    <w:rsid w:val="00152DEC"/>
    <w:rsid w:val="00155598"/>
    <w:rsid w:val="00156C9C"/>
    <w:rsid w:val="00161412"/>
    <w:rsid w:val="001625FE"/>
    <w:rsid w:val="0016335F"/>
    <w:rsid w:val="00163D2A"/>
    <w:rsid w:val="001642C5"/>
    <w:rsid w:val="0016492C"/>
    <w:rsid w:val="001661AF"/>
    <w:rsid w:val="0017086A"/>
    <w:rsid w:val="00170C41"/>
    <w:rsid w:val="00170F49"/>
    <w:rsid w:val="00171D80"/>
    <w:rsid w:val="00173FDB"/>
    <w:rsid w:val="001744CC"/>
    <w:rsid w:val="001748EC"/>
    <w:rsid w:val="0017648F"/>
    <w:rsid w:val="001779DA"/>
    <w:rsid w:val="00180457"/>
    <w:rsid w:val="0018385D"/>
    <w:rsid w:val="001838F5"/>
    <w:rsid w:val="001839C6"/>
    <w:rsid w:val="00183AF4"/>
    <w:rsid w:val="00183C90"/>
    <w:rsid w:val="00183E33"/>
    <w:rsid w:val="00185FA6"/>
    <w:rsid w:val="00186BF1"/>
    <w:rsid w:val="00186C5E"/>
    <w:rsid w:val="0018719B"/>
    <w:rsid w:val="001879ED"/>
    <w:rsid w:val="0019013A"/>
    <w:rsid w:val="00191295"/>
    <w:rsid w:val="00191C2F"/>
    <w:rsid w:val="00191D02"/>
    <w:rsid w:val="00191E27"/>
    <w:rsid w:val="00192044"/>
    <w:rsid w:val="001926DB"/>
    <w:rsid w:val="00193F99"/>
    <w:rsid w:val="0019488D"/>
    <w:rsid w:val="00194FAB"/>
    <w:rsid w:val="001957C3"/>
    <w:rsid w:val="00195A00"/>
    <w:rsid w:val="00196110"/>
    <w:rsid w:val="001965B1"/>
    <w:rsid w:val="00196D2C"/>
    <w:rsid w:val="001A02E1"/>
    <w:rsid w:val="001A0FF2"/>
    <w:rsid w:val="001A20F0"/>
    <w:rsid w:val="001A2CF1"/>
    <w:rsid w:val="001A3A44"/>
    <w:rsid w:val="001A4FA7"/>
    <w:rsid w:val="001A7C78"/>
    <w:rsid w:val="001B3051"/>
    <w:rsid w:val="001B309F"/>
    <w:rsid w:val="001B480F"/>
    <w:rsid w:val="001B4A17"/>
    <w:rsid w:val="001B5213"/>
    <w:rsid w:val="001B5991"/>
    <w:rsid w:val="001B5B9E"/>
    <w:rsid w:val="001C0456"/>
    <w:rsid w:val="001C30DA"/>
    <w:rsid w:val="001C56C1"/>
    <w:rsid w:val="001C5775"/>
    <w:rsid w:val="001C6822"/>
    <w:rsid w:val="001C761D"/>
    <w:rsid w:val="001D2947"/>
    <w:rsid w:val="001D504B"/>
    <w:rsid w:val="001D543A"/>
    <w:rsid w:val="001D5BC2"/>
    <w:rsid w:val="001D5F22"/>
    <w:rsid w:val="001D6456"/>
    <w:rsid w:val="001D70FA"/>
    <w:rsid w:val="001D7436"/>
    <w:rsid w:val="001D7EBA"/>
    <w:rsid w:val="001E04B1"/>
    <w:rsid w:val="001E1D94"/>
    <w:rsid w:val="001E4219"/>
    <w:rsid w:val="001E63A9"/>
    <w:rsid w:val="001E78C6"/>
    <w:rsid w:val="001F0746"/>
    <w:rsid w:val="001F1603"/>
    <w:rsid w:val="001F1DAC"/>
    <w:rsid w:val="001F6683"/>
    <w:rsid w:val="001F68C5"/>
    <w:rsid w:val="001F7881"/>
    <w:rsid w:val="001F79CA"/>
    <w:rsid w:val="001F7D38"/>
    <w:rsid w:val="0020096A"/>
    <w:rsid w:val="00203594"/>
    <w:rsid w:val="0020414F"/>
    <w:rsid w:val="00205388"/>
    <w:rsid w:val="002075AE"/>
    <w:rsid w:val="002108C5"/>
    <w:rsid w:val="00210A01"/>
    <w:rsid w:val="00213BC5"/>
    <w:rsid w:val="002155F1"/>
    <w:rsid w:val="00215997"/>
    <w:rsid w:val="0021637D"/>
    <w:rsid w:val="002204AF"/>
    <w:rsid w:val="00220E72"/>
    <w:rsid w:val="00222249"/>
    <w:rsid w:val="00223CFF"/>
    <w:rsid w:val="00224344"/>
    <w:rsid w:val="002251A4"/>
    <w:rsid w:val="00225213"/>
    <w:rsid w:val="00225687"/>
    <w:rsid w:val="0022675E"/>
    <w:rsid w:val="00226778"/>
    <w:rsid w:val="0023005D"/>
    <w:rsid w:val="00230D67"/>
    <w:rsid w:val="00232CE7"/>
    <w:rsid w:val="00233618"/>
    <w:rsid w:val="002347BD"/>
    <w:rsid w:val="0023510F"/>
    <w:rsid w:val="00236747"/>
    <w:rsid w:val="0023700A"/>
    <w:rsid w:val="00237074"/>
    <w:rsid w:val="00237594"/>
    <w:rsid w:val="0023793C"/>
    <w:rsid w:val="00240753"/>
    <w:rsid w:val="00240E20"/>
    <w:rsid w:val="002417AE"/>
    <w:rsid w:val="00242BFF"/>
    <w:rsid w:val="00242EE7"/>
    <w:rsid w:val="00243682"/>
    <w:rsid w:val="00244281"/>
    <w:rsid w:val="00247108"/>
    <w:rsid w:val="0025124C"/>
    <w:rsid w:val="00251BE6"/>
    <w:rsid w:val="0025218F"/>
    <w:rsid w:val="002523D7"/>
    <w:rsid w:val="0025258C"/>
    <w:rsid w:val="002527ED"/>
    <w:rsid w:val="00254641"/>
    <w:rsid w:val="00255609"/>
    <w:rsid w:val="002564E5"/>
    <w:rsid w:val="00257978"/>
    <w:rsid w:val="00260FFB"/>
    <w:rsid w:val="002612CF"/>
    <w:rsid w:val="00262F8D"/>
    <w:rsid w:val="002631DE"/>
    <w:rsid w:val="00264AB8"/>
    <w:rsid w:val="00265281"/>
    <w:rsid w:val="00266053"/>
    <w:rsid w:val="00266D06"/>
    <w:rsid w:val="00270763"/>
    <w:rsid w:val="0027206E"/>
    <w:rsid w:val="00272DE1"/>
    <w:rsid w:val="002741EB"/>
    <w:rsid w:val="00276ED1"/>
    <w:rsid w:val="002772F3"/>
    <w:rsid w:val="002801D7"/>
    <w:rsid w:val="00281D86"/>
    <w:rsid w:val="00282E2F"/>
    <w:rsid w:val="002830EB"/>
    <w:rsid w:val="002853E3"/>
    <w:rsid w:val="00285A90"/>
    <w:rsid w:val="002878CC"/>
    <w:rsid w:val="00287AC8"/>
    <w:rsid w:val="00287DFC"/>
    <w:rsid w:val="00287F23"/>
    <w:rsid w:val="00290BD8"/>
    <w:rsid w:val="00292B93"/>
    <w:rsid w:val="002935F2"/>
    <w:rsid w:val="00294C76"/>
    <w:rsid w:val="002951F7"/>
    <w:rsid w:val="002967E5"/>
    <w:rsid w:val="0029693F"/>
    <w:rsid w:val="002A0DD0"/>
    <w:rsid w:val="002A16AE"/>
    <w:rsid w:val="002A1AF9"/>
    <w:rsid w:val="002A60F8"/>
    <w:rsid w:val="002A68D1"/>
    <w:rsid w:val="002A71EB"/>
    <w:rsid w:val="002A7260"/>
    <w:rsid w:val="002A756A"/>
    <w:rsid w:val="002B1283"/>
    <w:rsid w:val="002B12A2"/>
    <w:rsid w:val="002B2457"/>
    <w:rsid w:val="002B292E"/>
    <w:rsid w:val="002B3180"/>
    <w:rsid w:val="002B363E"/>
    <w:rsid w:val="002B4D8C"/>
    <w:rsid w:val="002B4E50"/>
    <w:rsid w:val="002B5374"/>
    <w:rsid w:val="002B5519"/>
    <w:rsid w:val="002B58E4"/>
    <w:rsid w:val="002B779B"/>
    <w:rsid w:val="002C2DD6"/>
    <w:rsid w:val="002C37FB"/>
    <w:rsid w:val="002C4177"/>
    <w:rsid w:val="002C5334"/>
    <w:rsid w:val="002C67D6"/>
    <w:rsid w:val="002D0033"/>
    <w:rsid w:val="002D01C2"/>
    <w:rsid w:val="002D4009"/>
    <w:rsid w:val="002D455A"/>
    <w:rsid w:val="002D50AD"/>
    <w:rsid w:val="002D71DD"/>
    <w:rsid w:val="002E357A"/>
    <w:rsid w:val="002E3E9C"/>
    <w:rsid w:val="002E43EF"/>
    <w:rsid w:val="002E4872"/>
    <w:rsid w:val="002E4A88"/>
    <w:rsid w:val="002E5447"/>
    <w:rsid w:val="002E5A8F"/>
    <w:rsid w:val="002E6D3D"/>
    <w:rsid w:val="002E7289"/>
    <w:rsid w:val="002E7762"/>
    <w:rsid w:val="002F04C2"/>
    <w:rsid w:val="002F1AD9"/>
    <w:rsid w:val="002F1DF7"/>
    <w:rsid w:val="002F3313"/>
    <w:rsid w:val="002F3C5D"/>
    <w:rsid w:val="002F3E78"/>
    <w:rsid w:val="002F49FB"/>
    <w:rsid w:val="002F4B2E"/>
    <w:rsid w:val="002F4EF4"/>
    <w:rsid w:val="002F6F18"/>
    <w:rsid w:val="002F79C6"/>
    <w:rsid w:val="002F7B86"/>
    <w:rsid w:val="00301993"/>
    <w:rsid w:val="003022F2"/>
    <w:rsid w:val="00302BC6"/>
    <w:rsid w:val="003033EA"/>
    <w:rsid w:val="00303B40"/>
    <w:rsid w:val="00303D1A"/>
    <w:rsid w:val="00303EA2"/>
    <w:rsid w:val="00304A90"/>
    <w:rsid w:val="00305696"/>
    <w:rsid w:val="00305C73"/>
    <w:rsid w:val="00306ECD"/>
    <w:rsid w:val="00310315"/>
    <w:rsid w:val="00310561"/>
    <w:rsid w:val="003109AC"/>
    <w:rsid w:val="003109C7"/>
    <w:rsid w:val="00311F24"/>
    <w:rsid w:val="00315A32"/>
    <w:rsid w:val="00316F35"/>
    <w:rsid w:val="00317929"/>
    <w:rsid w:val="00317AAD"/>
    <w:rsid w:val="00317E5B"/>
    <w:rsid w:val="0032348D"/>
    <w:rsid w:val="0032509D"/>
    <w:rsid w:val="00325A2C"/>
    <w:rsid w:val="003268CE"/>
    <w:rsid w:val="00326E9A"/>
    <w:rsid w:val="0032718A"/>
    <w:rsid w:val="00327542"/>
    <w:rsid w:val="00330E25"/>
    <w:rsid w:val="00331339"/>
    <w:rsid w:val="00333522"/>
    <w:rsid w:val="003337F4"/>
    <w:rsid w:val="00334443"/>
    <w:rsid w:val="0033450D"/>
    <w:rsid w:val="003364D7"/>
    <w:rsid w:val="00336DD3"/>
    <w:rsid w:val="00337DBD"/>
    <w:rsid w:val="003419EE"/>
    <w:rsid w:val="00342417"/>
    <w:rsid w:val="003424B3"/>
    <w:rsid w:val="003438C6"/>
    <w:rsid w:val="003446CA"/>
    <w:rsid w:val="003449CB"/>
    <w:rsid w:val="00347752"/>
    <w:rsid w:val="00350213"/>
    <w:rsid w:val="003502AF"/>
    <w:rsid w:val="003503D8"/>
    <w:rsid w:val="003507DF"/>
    <w:rsid w:val="00350BAA"/>
    <w:rsid w:val="00350CFB"/>
    <w:rsid w:val="003514F6"/>
    <w:rsid w:val="00351D71"/>
    <w:rsid w:val="0035413A"/>
    <w:rsid w:val="00354487"/>
    <w:rsid w:val="00355066"/>
    <w:rsid w:val="003561C6"/>
    <w:rsid w:val="003564E9"/>
    <w:rsid w:val="00356AD5"/>
    <w:rsid w:val="0035728D"/>
    <w:rsid w:val="00357A85"/>
    <w:rsid w:val="00360C91"/>
    <w:rsid w:val="00362327"/>
    <w:rsid w:val="0036234E"/>
    <w:rsid w:val="00362F2F"/>
    <w:rsid w:val="00364AF5"/>
    <w:rsid w:val="00365681"/>
    <w:rsid w:val="003667EC"/>
    <w:rsid w:val="00366D1C"/>
    <w:rsid w:val="00366FEF"/>
    <w:rsid w:val="00367E4B"/>
    <w:rsid w:val="003700DF"/>
    <w:rsid w:val="00370A70"/>
    <w:rsid w:val="00371BC1"/>
    <w:rsid w:val="00372F7E"/>
    <w:rsid w:val="00376270"/>
    <w:rsid w:val="003773E9"/>
    <w:rsid w:val="0037753D"/>
    <w:rsid w:val="00377E2B"/>
    <w:rsid w:val="003800E9"/>
    <w:rsid w:val="00380B37"/>
    <w:rsid w:val="00380C9E"/>
    <w:rsid w:val="00381871"/>
    <w:rsid w:val="00382105"/>
    <w:rsid w:val="003825E0"/>
    <w:rsid w:val="0038278F"/>
    <w:rsid w:val="00382874"/>
    <w:rsid w:val="00384286"/>
    <w:rsid w:val="003844E7"/>
    <w:rsid w:val="003848EB"/>
    <w:rsid w:val="00384A44"/>
    <w:rsid w:val="00385D11"/>
    <w:rsid w:val="00386152"/>
    <w:rsid w:val="00386DFB"/>
    <w:rsid w:val="00387C47"/>
    <w:rsid w:val="0039067E"/>
    <w:rsid w:val="00391043"/>
    <w:rsid w:val="003911DD"/>
    <w:rsid w:val="00392756"/>
    <w:rsid w:val="00393DA2"/>
    <w:rsid w:val="0039500B"/>
    <w:rsid w:val="00395BB5"/>
    <w:rsid w:val="00395E22"/>
    <w:rsid w:val="0039618E"/>
    <w:rsid w:val="0039683D"/>
    <w:rsid w:val="0039720C"/>
    <w:rsid w:val="003A0A56"/>
    <w:rsid w:val="003A13D4"/>
    <w:rsid w:val="003A17AE"/>
    <w:rsid w:val="003A2EE6"/>
    <w:rsid w:val="003A2F0E"/>
    <w:rsid w:val="003A3DAA"/>
    <w:rsid w:val="003A4A35"/>
    <w:rsid w:val="003A58AE"/>
    <w:rsid w:val="003A5B1B"/>
    <w:rsid w:val="003A70DB"/>
    <w:rsid w:val="003B08A0"/>
    <w:rsid w:val="003B2142"/>
    <w:rsid w:val="003B23E3"/>
    <w:rsid w:val="003B3066"/>
    <w:rsid w:val="003B430E"/>
    <w:rsid w:val="003B4731"/>
    <w:rsid w:val="003B5872"/>
    <w:rsid w:val="003C0EF1"/>
    <w:rsid w:val="003C56ED"/>
    <w:rsid w:val="003C7A05"/>
    <w:rsid w:val="003D092B"/>
    <w:rsid w:val="003D0CD7"/>
    <w:rsid w:val="003D1F2C"/>
    <w:rsid w:val="003D2893"/>
    <w:rsid w:val="003D4628"/>
    <w:rsid w:val="003D4BB2"/>
    <w:rsid w:val="003D4DE5"/>
    <w:rsid w:val="003D524D"/>
    <w:rsid w:val="003D5AF7"/>
    <w:rsid w:val="003D70C5"/>
    <w:rsid w:val="003E0269"/>
    <w:rsid w:val="003E0EF3"/>
    <w:rsid w:val="003E142D"/>
    <w:rsid w:val="003E1DF7"/>
    <w:rsid w:val="003E1EA4"/>
    <w:rsid w:val="003E4BBF"/>
    <w:rsid w:val="003E516D"/>
    <w:rsid w:val="003E535F"/>
    <w:rsid w:val="003E728D"/>
    <w:rsid w:val="003F00AD"/>
    <w:rsid w:val="003F162B"/>
    <w:rsid w:val="003F49C3"/>
    <w:rsid w:val="003F590E"/>
    <w:rsid w:val="003F5B07"/>
    <w:rsid w:val="003F6E77"/>
    <w:rsid w:val="003F722A"/>
    <w:rsid w:val="00401694"/>
    <w:rsid w:val="004018F3"/>
    <w:rsid w:val="004025E0"/>
    <w:rsid w:val="00402701"/>
    <w:rsid w:val="00402A90"/>
    <w:rsid w:val="0040352D"/>
    <w:rsid w:val="00404695"/>
    <w:rsid w:val="00404C7F"/>
    <w:rsid w:val="00405CD8"/>
    <w:rsid w:val="004064D3"/>
    <w:rsid w:val="004065C6"/>
    <w:rsid w:val="00406B29"/>
    <w:rsid w:val="00406EEB"/>
    <w:rsid w:val="004077C9"/>
    <w:rsid w:val="00407C57"/>
    <w:rsid w:val="00411249"/>
    <w:rsid w:val="00411277"/>
    <w:rsid w:val="0041524A"/>
    <w:rsid w:val="00415ACE"/>
    <w:rsid w:val="00416267"/>
    <w:rsid w:val="004169FC"/>
    <w:rsid w:val="0041720A"/>
    <w:rsid w:val="004172C4"/>
    <w:rsid w:val="004210C4"/>
    <w:rsid w:val="00421396"/>
    <w:rsid w:val="0042262D"/>
    <w:rsid w:val="00422B35"/>
    <w:rsid w:val="004246B1"/>
    <w:rsid w:val="00425D0A"/>
    <w:rsid w:val="00426C0E"/>
    <w:rsid w:val="004270AF"/>
    <w:rsid w:val="00430B52"/>
    <w:rsid w:val="00431349"/>
    <w:rsid w:val="00434C08"/>
    <w:rsid w:val="00434C73"/>
    <w:rsid w:val="004356A4"/>
    <w:rsid w:val="00440AAA"/>
    <w:rsid w:val="00441F75"/>
    <w:rsid w:val="00443660"/>
    <w:rsid w:val="00444062"/>
    <w:rsid w:val="004440F7"/>
    <w:rsid w:val="004441B0"/>
    <w:rsid w:val="004442B3"/>
    <w:rsid w:val="00445D47"/>
    <w:rsid w:val="00445EE8"/>
    <w:rsid w:val="004479F0"/>
    <w:rsid w:val="00447E79"/>
    <w:rsid w:val="00450BBB"/>
    <w:rsid w:val="00450DCD"/>
    <w:rsid w:val="00451538"/>
    <w:rsid w:val="0045312F"/>
    <w:rsid w:val="00453733"/>
    <w:rsid w:val="0045396A"/>
    <w:rsid w:val="00455844"/>
    <w:rsid w:val="0045697A"/>
    <w:rsid w:val="00456C60"/>
    <w:rsid w:val="00457659"/>
    <w:rsid w:val="00457D57"/>
    <w:rsid w:val="004623CF"/>
    <w:rsid w:val="004633DB"/>
    <w:rsid w:val="00465587"/>
    <w:rsid w:val="00465D57"/>
    <w:rsid w:val="00466B43"/>
    <w:rsid w:val="00467CC3"/>
    <w:rsid w:val="00470921"/>
    <w:rsid w:val="00470961"/>
    <w:rsid w:val="0047192D"/>
    <w:rsid w:val="004725C0"/>
    <w:rsid w:val="00472ACD"/>
    <w:rsid w:val="0047339A"/>
    <w:rsid w:val="0047524A"/>
    <w:rsid w:val="00476075"/>
    <w:rsid w:val="0047621B"/>
    <w:rsid w:val="004778B6"/>
    <w:rsid w:val="00477EB5"/>
    <w:rsid w:val="004801D0"/>
    <w:rsid w:val="00481372"/>
    <w:rsid w:val="00482CC4"/>
    <w:rsid w:val="004839E1"/>
    <w:rsid w:val="00484594"/>
    <w:rsid w:val="00484780"/>
    <w:rsid w:val="00485453"/>
    <w:rsid w:val="00486285"/>
    <w:rsid w:val="00491F40"/>
    <w:rsid w:val="004A06F7"/>
    <w:rsid w:val="004A12FA"/>
    <w:rsid w:val="004A1BF2"/>
    <w:rsid w:val="004A1CD3"/>
    <w:rsid w:val="004A2F72"/>
    <w:rsid w:val="004A488B"/>
    <w:rsid w:val="004A48D5"/>
    <w:rsid w:val="004A48F9"/>
    <w:rsid w:val="004A4CAE"/>
    <w:rsid w:val="004A5FB2"/>
    <w:rsid w:val="004A6B38"/>
    <w:rsid w:val="004A770F"/>
    <w:rsid w:val="004B07A4"/>
    <w:rsid w:val="004B090D"/>
    <w:rsid w:val="004B17B7"/>
    <w:rsid w:val="004B34F2"/>
    <w:rsid w:val="004B3A3F"/>
    <w:rsid w:val="004B421F"/>
    <w:rsid w:val="004B4515"/>
    <w:rsid w:val="004B48E3"/>
    <w:rsid w:val="004B57E0"/>
    <w:rsid w:val="004B5961"/>
    <w:rsid w:val="004B5FD5"/>
    <w:rsid w:val="004C0A80"/>
    <w:rsid w:val="004C3EA0"/>
    <w:rsid w:val="004C7115"/>
    <w:rsid w:val="004C739A"/>
    <w:rsid w:val="004C7528"/>
    <w:rsid w:val="004D137B"/>
    <w:rsid w:val="004D1790"/>
    <w:rsid w:val="004D24CF"/>
    <w:rsid w:val="004D2510"/>
    <w:rsid w:val="004D4812"/>
    <w:rsid w:val="004D5AD5"/>
    <w:rsid w:val="004D7E27"/>
    <w:rsid w:val="004E2B9F"/>
    <w:rsid w:val="004E2E3A"/>
    <w:rsid w:val="004E39CA"/>
    <w:rsid w:val="004E76B4"/>
    <w:rsid w:val="004E7ACF"/>
    <w:rsid w:val="004F11B6"/>
    <w:rsid w:val="004F1799"/>
    <w:rsid w:val="004F1A19"/>
    <w:rsid w:val="004F3AA4"/>
    <w:rsid w:val="004F3CC5"/>
    <w:rsid w:val="004F55B6"/>
    <w:rsid w:val="005002F7"/>
    <w:rsid w:val="00507D02"/>
    <w:rsid w:val="00507DCD"/>
    <w:rsid w:val="005111D7"/>
    <w:rsid w:val="00511CC0"/>
    <w:rsid w:val="00512325"/>
    <w:rsid w:val="00512B6B"/>
    <w:rsid w:val="005130B7"/>
    <w:rsid w:val="00515A10"/>
    <w:rsid w:val="00515A94"/>
    <w:rsid w:val="00516F32"/>
    <w:rsid w:val="00520053"/>
    <w:rsid w:val="00522342"/>
    <w:rsid w:val="00524526"/>
    <w:rsid w:val="00524788"/>
    <w:rsid w:val="00524887"/>
    <w:rsid w:val="00524C49"/>
    <w:rsid w:val="00525572"/>
    <w:rsid w:val="00525C18"/>
    <w:rsid w:val="0052660C"/>
    <w:rsid w:val="00527C5D"/>
    <w:rsid w:val="00527FDA"/>
    <w:rsid w:val="0053174A"/>
    <w:rsid w:val="00532609"/>
    <w:rsid w:val="005331C3"/>
    <w:rsid w:val="00533E2D"/>
    <w:rsid w:val="00536EE4"/>
    <w:rsid w:val="00537BC1"/>
    <w:rsid w:val="00541617"/>
    <w:rsid w:val="00542D3D"/>
    <w:rsid w:val="0054308A"/>
    <w:rsid w:val="005430F1"/>
    <w:rsid w:val="00544A7E"/>
    <w:rsid w:val="00545010"/>
    <w:rsid w:val="00546E13"/>
    <w:rsid w:val="00550DFE"/>
    <w:rsid w:val="005518CA"/>
    <w:rsid w:val="00551D10"/>
    <w:rsid w:val="00552147"/>
    <w:rsid w:val="005526F8"/>
    <w:rsid w:val="00552EA4"/>
    <w:rsid w:val="005545A2"/>
    <w:rsid w:val="00554B10"/>
    <w:rsid w:val="005571F8"/>
    <w:rsid w:val="00557508"/>
    <w:rsid w:val="00557FAE"/>
    <w:rsid w:val="005608CD"/>
    <w:rsid w:val="00561CD8"/>
    <w:rsid w:val="00561F45"/>
    <w:rsid w:val="0056289B"/>
    <w:rsid w:val="00562D28"/>
    <w:rsid w:val="005646AC"/>
    <w:rsid w:val="00565733"/>
    <w:rsid w:val="00565DDA"/>
    <w:rsid w:val="005707D4"/>
    <w:rsid w:val="00571396"/>
    <w:rsid w:val="005713A2"/>
    <w:rsid w:val="00571A35"/>
    <w:rsid w:val="00571E5A"/>
    <w:rsid w:val="0057245D"/>
    <w:rsid w:val="00572AA7"/>
    <w:rsid w:val="00575476"/>
    <w:rsid w:val="00576AA0"/>
    <w:rsid w:val="00577309"/>
    <w:rsid w:val="00577F0C"/>
    <w:rsid w:val="00580232"/>
    <w:rsid w:val="005803C5"/>
    <w:rsid w:val="005807A8"/>
    <w:rsid w:val="0058220F"/>
    <w:rsid w:val="0058323D"/>
    <w:rsid w:val="00583E44"/>
    <w:rsid w:val="0058562A"/>
    <w:rsid w:val="005862B1"/>
    <w:rsid w:val="00586668"/>
    <w:rsid w:val="00587838"/>
    <w:rsid w:val="00592268"/>
    <w:rsid w:val="0059262B"/>
    <w:rsid w:val="00592E55"/>
    <w:rsid w:val="00593A6D"/>
    <w:rsid w:val="00594569"/>
    <w:rsid w:val="0059743A"/>
    <w:rsid w:val="0059753D"/>
    <w:rsid w:val="005A2D57"/>
    <w:rsid w:val="005A3672"/>
    <w:rsid w:val="005A3C13"/>
    <w:rsid w:val="005A407E"/>
    <w:rsid w:val="005A414A"/>
    <w:rsid w:val="005A5A24"/>
    <w:rsid w:val="005B0C40"/>
    <w:rsid w:val="005B0D6E"/>
    <w:rsid w:val="005B13E7"/>
    <w:rsid w:val="005B195A"/>
    <w:rsid w:val="005B1B9D"/>
    <w:rsid w:val="005B2065"/>
    <w:rsid w:val="005B2240"/>
    <w:rsid w:val="005B23F8"/>
    <w:rsid w:val="005B2C1F"/>
    <w:rsid w:val="005B6CD9"/>
    <w:rsid w:val="005B7A6E"/>
    <w:rsid w:val="005C2A9D"/>
    <w:rsid w:val="005C2CA8"/>
    <w:rsid w:val="005C3257"/>
    <w:rsid w:val="005C38E6"/>
    <w:rsid w:val="005C3B68"/>
    <w:rsid w:val="005C584C"/>
    <w:rsid w:val="005C619C"/>
    <w:rsid w:val="005D2311"/>
    <w:rsid w:val="005D45EF"/>
    <w:rsid w:val="005D4905"/>
    <w:rsid w:val="005D4A62"/>
    <w:rsid w:val="005D5C74"/>
    <w:rsid w:val="005D6599"/>
    <w:rsid w:val="005D6E23"/>
    <w:rsid w:val="005D6FD6"/>
    <w:rsid w:val="005D78A0"/>
    <w:rsid w:val="005E1AAE"/>
    <w:rsid w:val="005E54F0"/>
    <w:rsid w:val="005E6599"/>
    <w:rsid w:val="005E75E7"/>
    <w:rsid w:val="005E7812"/>
    <w:rsid w:val="005F0849"/>
    <w:rsid w:val="005F0B5B"/>
    <w:rsid w:val="005F17C7"/>
    <w:rsid w:val="005F20DD"/>
    <w:rsid w:val="005F25EC"/>
    <w:rsid w:val="005F27E1"/>
    <w:rsid w:val="005F30A4"/>
    <w:rsid w:val="005F3D70"/>
    <w:rsid w:val="005F5145"/>
    <w:rsid w:val="005F7EA0"/>
    <w:rsid w:val="00600235"/>
    <w:rsid w:val="0060135E"/>
    <w:rsid w:val="0060181B"/>
    <w:rsid w:val="00602908"/>
    <w:rsid w:val="00602B22"/>
    <w:rsid w:val="006037A0"/>
    <w:rsid w:val="00605182"/>
    <w:rsid w:val="00611869"/>
    <w:rsid w:val="006137CF"/>
    <w:rsid w:val="00614FFD"/>
    <w:rsid w:val="006168F8"/>
    <w:rsid w:val="00620030"/>
    <w:rsid w:val="0062018D"/>
    <w:rsid w:val="00620B63"/>
    <w:rsid w:val="00621793"/>
    <w:rsid w:val="00622528"/>
    <w:rsid w:val="006241C8"/>
    <w:rsid w:val="006246C0"/>
    <w:rsid w:val="00624F09"/>
    <w:rsid w:val="006253EB"/>
    <w:rsid w:val="00625818"/>
    <w:rsid w:val="00626E60"/>
    <w:rsid w:val="00627436"/>
    <w:rsid w:val="00630545"/>
    <w:rsid w:val="006309BB"/>
    <w:rsid w:val="006317FB"/>
    <w:rsid w:val="00637302"/>
    <w:rsid w:val="006374A9"/>
    <w:rsid w:val="0063775E"/>
    <w:rsid w:val="00637A70"/>
    <w:rsid w:val="00640EBF"/>
    <w:rsid w:val="0064156B"/>
    <w:rsid w:val="00641C30"/>
    <w:rsid w:val="00642079"/>
    <w:rsid w:val="006439B2"/>
    <w:rsid w:val="006440F3"/>
    <w:rsid w:val="006449D5"/>
    <w:rsid w:val="00644D3F"/>
    <w:rsid w:val="00645391"/>
    <w:rsid w:val="006454D4"/>
    <w:rsid w:val="00645FEC"/>
    <w:rsid w:val="0064604D"/>
    <w:rsid w:val="006472F5"/>
    <w:rsid w:val="00650C78"/>
    <w:rsid w:val="00650E9C"/>
    <w:rsid w:val="00651E33"/>
    <w:rsid w:val="006520B6"/>
    <w:rsid w:val="00652117"/>
    <w:rsid w:val="0065431E"/>
    <w:rsid w:val="00654B97"/>
    <w:rsid w:val="00655497"/>
    <w:rsid w:val="00655959"/>
    <w:rsid w:val="00656109"/>
    <w:rsid w:val="00656AC5"/>
    <w:rsid w:val="00661229"/>
    <w:rsid w:val="00661370"/>
    <w:rsid w:val="00661701"/>
    <w:rsid w:val="00662757"/>
    <w:rsid w:val="00663138"/>
    <w:rsid w:val="006647B4"/>
    <w:rsid w:val="0066576D"/>
    <w:rsid w:val="0066662C"/>
    <w:rsid w:val="00670227"/>
    <w:rsid w:val="0067128F"/>
    <w:rsid w:val="00673659"/>
    <w:rsid w:val="00674D81"/>
    <w:rsid w:val="00675642"/>
    <w:rsid w:val="00676671"/>
    <w:rsid w:val="00676B5A"/>
    <w:rsid w:val="006778AA"/>
    <w:rsid w:val="006800C1"/>
    <w:rsid w:val="0068194C"/>
    <w:rsid w:val="0068196E"/>
    <w:rsid w:val="00682156"/>
    <w:rsid w:val="00682BEB"/>
    <w:rsid w:val="0068435E"/>
    <w:rsid w:val="00684879"/>
    <w:rsid w:val="00685E1C"/>
    <w:rsid w:val="006868B8"/>
    <w:rsid w:val="00686BE5"/>
    <w:rsid w:val="00686F9C"/>
    <w:rsid w:val="006876F3"/>
    <w:rsid w:val="006907DD"/>
    <w:rsid w:val="00690D78"/>
    <w:rsid w:val="0069286F"/>
    <w:rsid w:val="00692D56"/>
    <w:rsid w:val="006938C0"/>
    <w:rsid w:val="006943CD"/>
    <w:rsid w:val="006945AA"/>
    <w:rsid w:val="00695F4A"/>
    <w:rsid w:val="006972CD"/>
    <w:rsid w:val="006A00BA"/>
    <w:rsid w:val="006A0303"/>
    <w:rsid w:val="006A169D"/>
    <w:rsid w:val="006A1C55"/>
    <w:rsid w:val="006A3706"/>
    <w:rsid w:val="006A3B81"/>
    <w:rsid w:val="006A4825"/>
    <w:rsid w:val="006A5BC0"/>
    <w:rsid w:val="006A6C09"/>
    <w:rsid w:val="006A7751"/>
    <w:rsid w:val="006A79F6"/>
    <w:rsid w:val="006B120F"/>
    <w:rsid w:val="006B19AC"/>
    <w:rsid w:val="006B220E"/>
    <w:rsid w:val="006B2BBB"/>
    <w:rsid w:val="006B3043"/>
    <w:rsid w:val="006B38DC"/>
    <w:rsid w:val="006B3DA3"/>
    <w:rsid w:val="006B527C"/>
    <w:rsid w:val="006B7F30"/>
    <w:rsid w:val="006C1333"/>
    <w:rsid w:val="006C2142"/>
    <w:rsid w:val="006C2D63"/>
    <w:rsid w:val="006C320C"/>
    <w:rsid w:val="006C3575"/>
    <w:rsid w:val="006C4BCC"/>
    <w:rsid w:val="006C715D"/>
    <w:rsid w:val="006D11E3"/>
    <w:rsid w:val="006D32F7"/>
    <w:rsid w:val="006D4726"/>
    <w:rsid w:val="006D5214"/>
    <w:rsid w:val="006D68AF"/>
    <w:rsid w:val="006D72B6"/>
    <w:rsid w:val="006E00CF"/>
    <w:rsid w:val="006E00FE"/>
    <w:rsid w:val="006E12BA"/>
    <w:rsid w:val="006E16CF"/>
    <w:rsid w:val="006E1F1A"/>
    <w:rsid w:val="006E3F0F"/>
    <w:rsid w:val="006F26C9"/>
    <w:rsid w:val="006F290D"/>
    <w:rsid w:val="006F2E0E"/>
    <w:rsid w:val="006F4683"/>
    <w:rsid w:val="006F4E50"/>
    <w:rsid w:val="006F5A56"/>
    <w:rsid w:val="006F5D3E"/>
    <w:rsid w:val="00702568"/>
    <w:rsid w:val="00702E96"/>
    <w:rsid w:val="00703045"/>
    <w:rsid w:val="00703546"/>
    <w:rsid w:val="00703D2D"/>
    <w:rsid w:val="0070557D"/>
    <w:rsid w:val="00705605"/>
    <w:rsid w:val="0070573E"/>
    <w:rsid w:val="00706ADF"/>
    <w:rsid w:val="00706ECE"/>
    <w:rsid w:val="007070A6"/>
    <w:rsid w:val="00707102"/>
    <w:rsid w:val="00707E30"/>
    <w:rsid w:val="0071013B"/>
    <w:rsid w:val="00710484"/>
    <w:rsid w:val="00710DE0"/>
    <w:rsid w:val="007110D0"/>
    <w:rsid w:val="007116EB"/>
    <w:rsid w:val="00711D45"/>
    <w:rsid w:val="00713EFC"/>
    <w:rsid w:val="007141B3"/>
    <w:rsid w:val="0071476E"/>
    <w:rsid w:val="007160D8"/>
    <w:rsid w:val="0071759E"/>
    <w:rsid w:val="007203A0"/>
    <w:rsid w:val="00722614"/>
    <w:rsid w:val="00722B55"/>
    <w:rsid w:val="007230AC"/>
    <w:rsid w:val="0072323A"/>
    <w:rsid w:val="00723780"/>
    <w:rsid w:val="0072547B"/>
    <w:rsid w:val="0072557F"/>
    <w:rsid w:val="007255FB"/>
    <w:rsid w:val="007267F5"/>
    <w:rsid w:val="00727713"/>
    <w:rsid w:val="00730FC3"/>
    <w:rsid w:val="00732184"/>
    <w:rsid w:val="00732635"/>
    <w:rsid w:val="00732F36"/>
    <w:rsid w:val="00733A2A"/>
    <w:rsid w:val="00733A5A"/>
    <w:rsid w:val="00733FDB"/>
    <w:rsid w:val="0073457B"/>
    <w:rsid w:val="00734736"/>
    <w:rsid w:val="007357A2"/>
    <w:rsid w:val="007360A4"/>
    <w:rsid w:val="00737B1E"/>
    <w:rsid w:val="007405D6"/>
    <w:rsid w:val="00741731"/>
    <w:rsid w:val="0074226D"/>
    <w:rsid w:val="00743706"/>
    <w:rsid w:val="007440B0"/>
    <w:rsid w:val="007448C0"/>
    <w:rsid w:val="00745B2B"/>
    <w:rsid w:val="00745C02"/>
    <w:rsid w:val="00745C9F"/>
    <w:rsid w:val="007470FA"/>
    <w:rsid w:val="007503C4"/>
    <w:rsid w:val="00751A88"/>
    <w:rsid w:val="00751B91"/>
    <w:rsid w:val="00755244"/>
    <w:rsid w:val="00755BD6"/>
    <w:rsid w:val="007567E1"/>
    <w:rsid w:val="007603AC"/>
    <w:rsid w:val="007604C6"/>
    <w:rsid w:val="00760D22"/>
    <w:rsid w:val="00760F51"/>
    <w:rsid w:val="0076111D"/>
    <w:rsid w:val="00761BDE"/>
    <w:rsid w:val="00761E49"/>
    <w:rsid w:val="00762373"/>
    <w:rsid w:val="00762A21"/>
    <w:rsid w:val="00762B68"/>
    <w:rsid w:val="00763D0E"/>
    <w:rsid w:val="007642CE"/>
    <w:rsid w:val="00764F1A"/>
    <w:rsid w:val="007652B3"/>
    <w:rsid w:val="00765614"/>
    <w:rsid w:val="00765B12"/>
    <w:rsid w:val="00766532"/>
    <w:rsid w:val="00770887"/>
    <w:rsid w:val="00771540"/>
    <w:rsid w:val="00771982"/>
    <w:rsid w:val="00773207"/>
    <w:rsid w:val="007741EB"/>
    <w:rsid w:val="007749CA"/>
    <w:rsid w:val="00774B8E"/>
    <w:rsid w:val="00775190"/>
    <w:rsid w:val="007801B5"/>
    <w:rsid w:val="00781229"/>
    <w:rsid w:val="00781612"/>
    <w:rsid w:val="00782B3E"/>
    <w:rsid w:val="007833DA"/>
    <w:rsid w:val="00784E94"/>
    <w:rsid w:val="0078642B"/>
    <w:rsid w:val="00787CBA"/>
    <w:rsid w:val="00787F94"/>
    <w:rsid w:val="0079075C"/>
    <w:rsid w:val="00790DF7"/>
    <w:rsid w:val="00791D2F"/>
    <w:rsid w:val="00792918"/>
    <w:rsid w:val="00793C91"/>
    <w:rsid w:val="00793F49"/>
    <w:rsid w:val="0079408F"/>
    <w:rsid w:val="00794C2C"/>
    <w:rsid w:val="00795A0F"/>
    <w:rsid w:val="00796251"/>
    <w:rsid w:val="007967DC"/>
    <w:rsid w:val="00796B73"/>
    <w:rsid w:val="007A0F18"/>
    <w:rsid w:val="007A159F"/>
    <w:rsid w:val="007A346B"/>
    <w:rsid w:val="007A36B7"/>
    <w:rsid w:val="007A37E9"/>
    <w:rsid w:val="007A4520"/>
    <w:rsid w:val="007A4677"/>
    <w:rsid w:val="007A4EF6"/>
    <w:rsid w:val="007A5FFE"/>
    <w:rsid w:val="007B039D"/>
    <w:rsid w:val="007B12D3"/>
    <w:rsid w:val="007B3B84"/>
    <w:rsid w:val="007B3DEB"/>
    <w:rsid w:val="007B5809"/>
    <w:rsid w:val="007B5CDC"/>
    <w:rsid w:val="007B7C8A"/>
    <w:rsid w:val="007C21E9"/>
    <w:rsid w:val="007C7675"/>
    <w:rsid w:val="007C7AC5"/>
    <w:rsid w:val="007C7D10"/>
    <w:rsid w:val="007D0901"/>
    <w:rsid w:val="007D1E05"/>
    <w:rsid w:val="007D21AE"/>
    <w:rsid w:val="007D3383"/>
    <w:rsid w:val="007D3DA4"/>
    <w:rsid w:val="007D4E75"/>
    <w:rsid w:val="007D53F7"/>
    <w:rsid w:val="007D59E8"/>
    <w:rsid w:val="007D6226"/>
    <w:rsid w:val="007D76AE"/>
    <w:rsid w:val="007E16BE"/>
    <w:rsid w:val="007E189E"/>
    <w:rsid w:val="007E3E3C"/>
    <w:rsid w:val="007E465F"/>
    <w:rsid w:val="007E5EC9"/>
    <w:rsid w:val="007F0EBA"/>
    <w:rsid w:val="007F1B1B"/>
    <w:rsid w:val="007F27D7"/>
    <w:rsid w:val="007F34A5"/>
    <w:rsid w:val="007F34D6"/>
    <w:rsid w:val="007F3F90"/>
    <w:rsid w:val="007F468C"/>
    <w:rsid w:val="007F4A13"/>
    <w:rsid w:val="007F5544"/>
    <w:rsid w:val="007F5A26"/>
    <w:rsid w:val="007F6AF4"/>
    <w:rsid w:val="007F73D7"/>
    <w:rsid w:val="008005BA"/>
    <w:rsid w:val="00800CB3"/>
    <w:rsid w:val="008024A3"/>
    <w:rsid w:val="00802582"/>
    <w:rsid w:val="00803144"/>
    <w:rsid w:val="0080338D"/>
    <w:rsid w:val="008037EE"/>
    <w:rsid w:val="00803A05"/>
    <w:rsid w:val="0080484C"/>
    <w:rsid w:val="008052CA"/>
    <w:rsid w:val="008077E9"/>
    <w:rsid w:val="00812388"/>
    <w:rsid w:val="00813EE1"/>
    <w:rsid w:val="00814C1E"/>
    <w:rsid w:val="00814EB9"/>
    <w:rsid w:val="0081772C"/>
    <w:rsid w:val="00817F50"/>
    <w:rsid w:val="0082313E"/>
    <w:rsid w:val="008236C1"/>
    <w:rsid w:val="00824CB5"/>
    <w:rsid w:val="0082635C"/>
    <w:rsid w:val="00830412"/>
    <w:rsid w:val="00830D9F"/>
    <w:rsid w:val="00832EEA"/>
    <w:rsid w:val="0083610D"/>
    <w:rsid w:val="008402F2"/>
    <w:rsid w:val="0084033C"/>
    <w:rsid w:val="00841018"/>
    <w:rsid w:val="0084201C"/>
    <w:rsid w:val="00842C3B"/>
    <w:rsid w:val="0084367D"/>
    <w:rsid w:val="00844B13"/>
    <w:rsid w:val="00845A57"/>
    <w:rsid w:val="008461A7"/>
    <w:rsid w:val="0084684D"/>
    <w:rsid w:val="008474AF"/>
    <w:rsid w:val="008477CB"/>
    <w:rsid w:val="0085133E"/>
    <w:rsid w:val="008513F6"/>
    <w:rsid w:val="0085171F"/>
    <w:rsid w:val="00851A6A"/>
    <w:rsid w:val="00852276"/>
    <w:rsid w:val="00852609"/>
    <w:rsid w:val="00852AFE"/>
    <w:rsid w:val="00853068"/>
    <w:rsid w:val="00853B5D"/>
    <w:rsid w:val="00853E64"/>
    <w:rsid w:val="008572A8"/>
    <w:rsid w:val="00857BA8"/>
    <w:rsid w:val="00860E02"/>
    <w:rsid w:val="00862068"/>
    <w:rsid w:val="00862673"/>
    <w:rsid w:val="008630D7"/>
    <w:rsid w:val="00864152"/>
    <w:rsid w:val="0086463B"/>
    <w:rsid w:val="00867FDD"/>
    <w:rsid w:val="00870334"/>
    <w:rsid w:val="008709B6"/>
    <w:rsid w:val="00871BF2"/>
    <w:rsid w:val="00872E84"/>
    <w:rsid w:val="00874502"/>
    <w:rsid w:val="00875B30"/>
    <w:rsid w:val="00876218"/>
    <w:rsid w:val="00876BD3"/>
    <w:rsid w:val="00877D59"/>
    <w:rsid w:val="0088124F"/>
    <w:rsid w:val="00882074"/>
    <w:rsid w:val="008824D5"/>
    <w:rsid w:val="00882875"/>
    <w:rsid w:val="00882E1A"/>
    <w:rsid w:val="00882E6A"/>
    <w:rsid w:val="00882FAC"/>
    <w:rsid w:val="00884345"/>
    <w:rsid w:val="0088472B"/>
    <w:rsid w:val="00887235"/>
    <w:rsid w:val="00890CE9"/>
    <w:rsid w:val="00893485"/>
    <w:rsid w:val="00893868"/>
    <w:rsid w:val="00893F7C"/>
    <w:rsid w:val="00893F8C"/>
    <w:rsid w:val="00894F2D"/>
    <w:rsid w:val="00895249"/>
    <w:rsid w:val="008955B0"/>
    <w:rsid w:val="008956F6"/>
    <w:rsid w:val="00897AFB"/>
    <w:rsid w:val="008A0225"/>
    <w:rsid w:val="008A11D3"/>
    <w:rsid w:val="008A4DB0"/>
    <w:rsid w:val="008A4DB5"/>
    <w:rsid w:val="008A6BED"/>
    <w:rsid w:val="008A79B5"/>
    <w:rsid w:val="008B15F0"/>
    <w:rsid w:val="008B38FB"/>
    <w:rsid w:val="008B4712"/>
    <w:rsid w:val="008B50BC"/>
    <w:rsid w:val="008B54B0"/>
    <w:rsid w:val="008B6EA4"/>
    <w:rsid w:val="008C0557"/>
    <w:rsid w:val="008C0759"/>
    <w:rsid w:val="008C23D0"/>
    <w:rsid w:val="008C2669"/>
    <w:rsid w:val="008C7499"/>
    <w:rsid w:val="008D291E"/>
    <w:rsid w:val="008D2A76"/>
    <w:rsid w:val="008D35CA"/>
    <w:rsid w:val="008D3626"/>
    <w:rsid w:val="008D68BD"/>
    <w:rsid w:val="008D70C2"/>
    <w:rsid w:val="008E107B"/>
    <w:rsid w:val="008E1196"/>
    <w:rsid w:val="008E1391"/>
    <w:rsid w:val="008E1A45"/>
    <w:rsid w:val="008E2817"/>
    <w:rsid w:val="008E56B8"/>
    <w:rsid w:val="008E58BD"/>
    <w:rsid w:val="008E59AD"/>
    <w:rsid w:val="008E5B41"/>
    <w:rsid w:val="008E6298"/>
    <w:rsid w:val="008E70D8"/>
    <w:rsid w:val="008E78A1"/>
    <w:rsid w:val="008F0137"/>
    <w:rsid w:val="008F0A50"/>
    <w:rsid w:val="008F4954"/>
    <w:rsid w:val="008F4D0B"/>
    <w:rsid w:val="008F5187"/>
    <w:rsid w:val="008F6D46"/>
    <w:rsid w:val="008F7755"/>
    <w:rsid w:val="00900206"/>
    <w:rsid w:val="00901DFA"/>
    <w:rsid w:val="00902453"/>
    <w:rsid w:val="009047B6"/>
    <w:rsid w:val="0090592D"/>
    <w:rsid w:val="00905F44"/>
    <w:rsid w:val="00907556"/>
    <w:rsid w:val="009137BF"/>
    <w:rsid w:val="00914B07"/>
    <w:rsid w:val="00914EA9"/>
    <w:rsid w:val="0091511A"/>
    <w:rsid w:val="00915583"/>
    <w:rsid w:val="00915C23"/>
    <w:rsid w:val="00917496"/>
    <w:rsid w:val="00917D46"/>
    <w:rsid w:val="00922447"/>
    <w:rsid w:val="00924308"/>
    <w:rsid w:val="00924CAC"/>
    <w:rsid w:val="00925A87"/>
    <w:rsid w:val="00925BD7"/>
    <w:rsid w:val="00926F12"/>
    <w:rsid w:val="009271FA"/>
    <w:rsid w:val="0092778B"/>
    <w:rsid w:val="00927879"/>
    <w:rsid w:val="00931284"/>
    <w:rsid w:val="009321C0"/>
    <w:rsid w:val="009332D7"/>
    <w:rsid w:val="00933A57"/>
    <w:rsid w:val="00934105"/>
    <w:rsid w:val="00934D10"/>
    <w:rsid w:val="00934F04"/>
    <w:rsid w:val="00941772"/>
    <w:rsid w:val="00941E04"/>
    <w:rsid w:val="00943FE3"/>
    <w:rsid w:val="00944559"/>
    <w:rsid w:val="00944D6D"/>
    <w:rsid w:val="00945E39"/>
    <w:rsid w:val="00950088"/>
    <w:rsid w:val="009503CF"/>
    <w:rsid w:val="0095062E"/>
    <w:rsid w:val="00950C2D"/>
    <w:rsid w:val="00952711"/>
    <w:rsid w:val="009528F8"/>
    <w:rsid w:val="00953101"/>
    <w:rsid w:val="00954C86"/>
    <w:rsid w:val="00955919"/>
    <w:rsid w:val="00955BF6"/>
    <w:rsid w:val="00957F42"/>
    <w:rsid w:val="009622B4"/>
    <w:rsid w:val="00962C53"/>
    <w:rsid w:val="00964739"/>
    <w:rsid w:val="0096484F"/>
    <w:rsid w:val="00964DE2"/>
    <w:rsid w:val="00966FA8"/>
    <w:rsid w:val="0096701B"/>
    <w:rsid w:val="00967042"/>
    <w:rsid w:val="00967BD4"/>
    <w:rsid w:val="00970EBE"/>
    <w:rsid w:val="009712E2"/>
    <w:rsid w:val="00973F7A"/>
    <w:rsid w:val="00973F87"/>
    <w:rsid w:val="0097513E"/>
    <w:rsid w:val="009753ED"/>
    <w:rsid w:val="009761DB"/>
    <w:rsid w:val="00976F11"/>
    <w:rsid w:val="009809F3"/>
    <w:rsid w:val="00981641"/>
    <w:rsid w:val="00984E98"/>
    <w:rsid w:val="00987DC8"/>
    <w:rsid w:val="0099076A"/>
    <w:rsid w:val="00991818"/>
    <w:rsid w:val="00995036"/>
    <w:rsid w:val="009950A7"/>
    <w:rsid w:val="009A01A8"/>
    <w:rsid w:val="009A0E74"/>
    <w:rsid w:val="009A48AE"/>
    <w:rsid w:val="009A622E"/>
    <w:rsid w:val="009A6BCE"/>
    <w:rsid w:val="009A6CEA"/>
    <w:rsid w:val="009A6FE0"/>
    <w:rsid w:val="009A7148"/>
    <w:rsid w:val="009B1904"/>
    <w:rsid w:val="009B226B"/>
    <w:rsid w:val="009B23B8"/>
    <w:rsid w:val="009B5AA3"/>
    <w:rsid w:val="009B7CCD"/>
    <w:rsid w:val="009C011A"/>
    <w:rsid w:val="009C2FAF"/>
    <w:rsid w:val="009C3025"/>
    <w:rsid w:val="009C39B0"/>
    <w:rsid w:val="009C4DF7"/>
    <w:rsid w:val="009C5A1A"/>
    <w:rsid w:val="009C6119"/>
    <w:rsid w:val="009C7160"/>
    <w:rsid w:val="009C74CD"/>
    <w:rsid w:val="009C7B9E"/>
    <w:rsid w:val="009D072D"/>
    <w:rsid w:val="009D126C"/>
    <w:rsid w:val="009D16C0"/>
    <w:rsid w:val="009D23EF"/>
    <w:rsid w:val="009D2684"/>
    <w:rsid w:val="009D4EBD"/>
    <w:rsid w:val="009D63BD"/>
    <w:rsid w:val="009E1199"/>
    <w:rsid w:val="009E24C4"/>
    <w:rsid w:val="009E2830"/>
    <w:rsid w:val="009E312C"/>
    <w:rsid w:val="009E37F9"/>
    <w:rsid w:val="009E4738"/>
    <w:rsid w:val="009E4B26"/>
    <w:rsid w:val="009E5C50"/>
    <w:rsid w:val="009E77B7"/>
    <w:rsid w:val="009F10B3"/>
    <w:rsid w:val="009F1A02"/>
    <w:rsid w:val="009F33AC"/>
    <w:rsid w:val="009F383A"/>
    <w:rsid w:val="009F3C56"/>
    <w:rsid w:val="009F4AE9"/>
    <w:rsid w:val="009F59CF"/>
    <w:rsid w:val="009F6DD6"/>
    <w:rsid w:val="009F70ED"/>
    <w:rsid w:val="009F7E8E"/>
    <w:rsid w:val="00A04EE5"/>
    <w:rsid w:val="00A05F56"/>
    <w:rsid w:val="00A062CF"/>
    <w:rsid w:val="00A106D3"/>
    <w:rsid w:val="00A13249"/>
    <w:rsid w:val="00A138F6"/>
    <w:rsid w:val="00A13D71"/>
    <w:rsid w:val="00A14AE0"/>
    <w:rsid w:val="00A14E65"/>
    <w:rsid w:val="00A1557F"/>
    <w:rsid w:val="00A15F61"/>
    <w:rsid w:val="00A163D4"/>
    <w:rsid w:val="00A168BC"/>
    <w:rsid w:val="00A173DB"/>
    <w:rsid w:val="00A17B5D"/>
    <w:rsid w:val="00A17C14"/>
    <w:rsid w:val="00A20532"/>
    <w:rsid w:val="00A20FB3"/>
    <w:rsid w:val="00A21236"/>
    <w:rsid w:val="00A215ED"/>
    <w:rsid w:val="00A21FE7"/>
    <w:rsid w:val="00A2287F"/>
    <w:rsid w:val="00A22DE9"/>
    <w:rsid w:val="00A23A1E"/>
    <w:rsid w:val="00A2449B"/>
    <w:rsid w:val="00A2788B"/>
    <w:rsid w:val="00A27C1E"/>
    <w:rsid w:val="00A3012D"/>
    <w:rsid w:val="00A315D8"/>
    <w:rsid w:val="00A327C8"/>
    <w:rsid w:val="00A33635"/>
    <w:rsid w:val="00A33E18"/>
    <w:rsid w:val="00A34383"/>
    <w:rsid w:val="00A35F7F"/>
    <w:rsid w:val="00A3667D"/>
    <w:rsid w:val="00A373CE"/>
    <w:rsid w:val="00A3746D"/>
    <w:rsid w:val="00A402E2"/>
    <w:rsid w:val="00A4138C"/>
    <w:rsid w:val="00A43FD7"/>
    <w:rsid w:val="00A452C8"/>
    <w:rsid w:val="00A45C58"/>
    <w:rsid w:val="00A462CF"/>
    <w:rsid w:val="00A46324"/>
    <w:rsid w:val="00A46F5C"/>
    <w:rsid w:val="00A47750"/>
    <w:rsid w:val="00A477D5"/>
    <w:rsid w:val="00A478E1"/>
    <w:rsid w:val="00A501EF"/>
    <w:rsid w:val="00A51D70"/>
    <w:rsid w:val="00A535CD"/>
    <w:rsid w:val="00A53B80"/>
    <w:rsid w:val="00A53C91"/>
    <w:rsid w:val="00A545B8"/>
    <w:rsid w:val="00A56049"/>
    <w:rsid w:val="00A56596"/>
    <w:rsid w:val="00A60612"/>
    <w:rsid w:val="00A6155C"/>
    <w:rsid w:val="00A61B0B"/>
    <w:rsid w:val="00A61DCF"/>
    <w:rsid w:val="00A646A2"/>
    <w:rsid w:val="00A6798B"/>
    <w:rsid w:val="00A72A70"/>
    <w:rsid w:val="00A73100"/>
    <w:rsid w:val="00A7401A"/>
    <w:rsid w:val="00A74D04"/>
    <w:rsid w:val="00A74E43"/>
    <w:rsid w:val="00A7510A"/>
    <w:rsid w:val="00A753BA"/>
    <w:rsid w:val="00A76471"/>
    <w:rsid w:val="00A77423"/>
    <w:rsid w:val="00A84754"/>
    <w:rsid w:val="00A86B88"/>
    <w:rsid w:val="00A90BBA"/>
    <w:rsid w:val="00A91F1F"/>
    <w:rsid w:val="00A924CB"/>
    <w:rsid w:val="00A928C3"/>
    <w:rsid w:val="00A9297C"/>
    <w:rsid w:val="00A96EC7"/>
    <w:rsid w:val="00A97C72"/>
    <w:rsid w:val="00AA0482"/>
    <w:rsid w:val="00AA2D6C"/>
    <w:rsid w:val="00AA408F"/>
    <w:rsid w:val="00AA48C3"/>
    <w:rsid w:val="00AA69B2"/>
    <w:rsid w:val="00AA77BB"/>
    <w:rsid w:val="00AA7E2C"/>
    <w:rsid w:val="00AB07AF"/>
    <w:rsid w:val="00AB0B04"/>
    <w:rsid w:val="00AB485A"/>
    <w:rsid w:val="00AB60FF"/>
    <w:rsid w:val="00AC00E1"/>
    <w:rsid w:val="00AC0E34"/>
    <w:rsid w:val="00AC1EFE"/>
    <w:rsid w:val="00AC24CB"/>
    <w:rsid w:val="00AC2E1E"/>
    <w:rsid w:val="00AC2FAF"/>
    <w:rsid w:val="00AC30D2"/>
    <w:rsid w:val="00AC47C4"/>
    <w:rsid w:val="00AC6AD9"/>
    <w:rsid w:val="00AC747F"/>
    <w:rsid w:val="00AC7991"/>
    <w:rsid w:val="00AD009C"/>
    <w:rsid w:val="00AD0739"/>
    <w:rsid w:val="00AD21F8"/>
    <w:rsid w:val="00AD22C6"/>
    <w:rsid w:val="00AD27FA"/>
    <w:rsid w:val="00AD5BF7"/>
    <w:rsid w:val="00AD63E2"/>
    <w:rsid w:val="00AD7D58"/>
    <w:rsid w:val="00AE1387"/>
    <w:rsid w:val="00AE72D3"/>
    <w:rsid w:val="00AE7530"/>
    <w:rsid w:val="00AF04C5"/>
    <w:rsid w:val="00AF05D4"/>
    <w:rsid w:val="00AF0E53"/>
    <w:rsid w:val="00AF14CB"/>
    <w:rsid w:val="00AF1C05"/>
    <w:rsid w:val="00AF3171"/>
    <w:rsid w:val="00AF3D38"/>
    <w:rsid w:val="00AF439B"/>
    <w:rsid w:val="00AF4547"/>
    <w:rsid w:val="00AF4737"/>
    <w:rsid w:val="00AF5038"/>
    <w:rsid w:val="00AF6A2C"/>
    <w:rsid w:val="00B01267"/>
    <w:rsid w:val="00B01DCA"/>
    <w:rsid w:val="00B02E57"/>
    <w:rsid w:val="00B02EDC"/>
    <w:rsid w:val="00B04552"/>
    <w:rsid w:val="00B0588F"/>
    <w:rsid w:val="00B05F33"/>
    <w:rsid w:val="00B06145"/>
    <w:rsid w:val="00B066D1"/>
    <w:rsid w:val="00B06842"/>
    <w:rsid w:val="00B06C07"/>
    <w:rsid w:val="00B06F93"/>
    <w:rsid w:val="00B10EFC"/>
    <w:rsid w:val="00B11F6F"/>
    <w:rsid w:val="00B12C8A"/>
    <w:rsid w:val="00B13A35"/>
    <w:rsid w:val="00B13FA0"/>
    <w:rsid w:val="00B14783"/>
    <w:rsid w:val="00B15888"/>
    <w:rsid w:val="00B16188"/>
    <w:rsid w:val="00B20D66"/>
    <w:rsid w:val="00B215D4"/>
    <w:rsid w:val="00B21F31"/>
    <w:rsid w:val="00B22C30"/>
    <w:rsid w:val="00B22F94"/>
    <w:rsid w:val="00B23791"/>
    <w:rsid w:val="00B2582B"/>
    <w:rsid w:val="00B25D50"/>
    <w:rsid w:val="00B25D8E"/>
    <w:rsid w:val="00B25DBD"/>
    <w:rsid w:val="00B267D2"/>
    <w:rsid w:val="00B26FEC"/>
    <w:rsid w:val="00B27B1C"/>
    <w:rsid w:val="00B32B17"/>
    <w:rsid w:val="00B32EC1"/>
    <w:rsid w:val="00B33328"/>
    <w:rsid w:val="00B335DB"/>
    <w:rsid w:val="00B373BD"/>
    <w:rsid w:val="00B37718"/>
    <w:rsid w:val="00B40081"/>
    <w:rsid w:val="00B40A22"/>
    <w:rsid w:val="00B42221"/>
    <w:rsid w:val="00B46450"/>
    <w:rsid w:val="00B468B5"/>
    <w:rsid w:val="00B471DC"/>
    <w:rsid w:val="00B477CB"/>
    <w:rsid w:val="00B50F92"/>
    <w:rsid w:val="00B519CB"/>
    <w:rsid w:val="00B52CD6"/>
    <w:rsid w:val="00B53100"/>
    <w:rsid w:val="00B53175"/>
    <w:rsid w:val="00B54246"/>
    <w:rsid w:val="00B5427E"/>
    <w:rsid w:val="00B5481A"/>
    <w:rsid w:val="00B548B9"/>
    <w:rsid w:val="00B54CC7"/>
    <w:rsid w:val="00B56194"/>
    <w:rsid w:val="00B575C3"/>
    <w:rsid w:val="00B6035A"/>
    <w:rsid w:val="00B61756"/>
    <w:rsid w:val="00B62E0D"/>
    <w:rsid w:val="00B64CFF"/>
    <w:rsid w:val="00B6512F"/>
    <w:rsid w:val="00B67BC7"/>
    <w:rsid w:val="00B70025"/>
    <w:rsid w:val="00B70533"/>
    <w:rsid w:val="00B71262"/>
    <w:rsid w:val="00B719A3"/>
    <w:rsid w:val="00B72137"/>
    <w:rsid w:val="00B72D3E"/>
    <w:rsid w:val="00B77343"/>
    <w:rsid w:val="00B807E1"/>
    <w:rsid w:val="00B80B21"/>
    <w:rsid w:val="00B810AA"/>
    <w:rsid w:val="00B810CC"/>
    <w:rsid w:val="00B82E4C"/>
    <w:rsid w:val="00B835C6"/>
    <w:rsid w:val="00B86D2B"/>
    <w:rsid w:val="00B87601"/>
    <w:rsid w:val="00B87734"/>
    <w:rsid w:val="00B87C47"/>
    <w:rsid w:val="00B87C65"/>
    <w:rsid w:val="00B87D6A"/>
    <w:rsid w:val="00B9082B"/>
    <w:rsid w:val="00B91A31"/>
    <w:rsid w:val="00B93D93"/>
    <w:rsid w:val="00B9480C"/>
    <w:rsid w:val="00B94931"/>
    <w:rsid w:val="00B9578F"/>
    <w:rsid w:val="00B979B4"/>
    <w:rsid w:val="00BA0068"/>
    <w:rsid w:val="00BA0AF7"/>
    <w:rsid w:val="00BA11C5"/>
    <w:rsid w:val="00BA139B"/>
    <w:rsid w:val="00BA3173"/>
    <w:rsid w:val="00BA512A"/>
    <w:rsid w:val="00BA5243"/>
    <w:rsid w:val="00BA59BA"/>
    <w:rsid w:val="00BA674D"/>
    <w:rsid w:val="00BB301B"/>
    <w:rsid w:val="00BB35DF"/>
    <w:rsid w:val="00BB4918"/>
    <w:rsid w:val="00BB4E8E"/>
    <w:rsid w:val="00BB53F0"/>
    <w:rsid w:val="00BB7A52"/>
    <w:rsid w:val="00BB7E1C"/>
    <w:rsid w:val="00BC26E5"/>
    <w:rsid w:val="00BC2D08"/>
    <w:rsid w:val="00BC2EAE"/>
    <w:rsid w:val="00BC32DE"/>
    <w:rsid w:val="00BC36C8"/>
    <w:rsid w:val="00BC6DC4"/>
    <w:rsid w:val="00BC7024"/>
    <w:rsid w:val="00BC76CB"/>
    <w:rsid w:val="00BD0C16"/>
    <w:rsid w:val="00BD4E08"/>
    <w:rsid w:val="00BD60E1"/>
    <w:rsid w:val="00BD68BD"/>
    <w:rsid w:val="00BD7F4C"/>
    <w:rsid w:val="00BE026D"/>
    <w:rsid w:val="00BE1D29"/>
    <w:rsid w:val="00BE276B"/>
    <w:rsid w:val="00BE2B8D"/>
    <w:rsid w:val="00BE3ED0"/>
    <w:rsid w:val="00BE4AF0"/>
    <w:rsid w:val="00BE67B6"/>
    <w:rsid w:val="00BE6EEE"/>
    <w:rsid w:val="00BF16BD"/>
    <w:rsid w:val="00BF1C5C"/>
    <w:rsid w:val="00BF1D1E"/>
    <w:rsid w:val="00BF1DAD"/>
    <w:rsid w:val="00BF28D2"/>
    <w:rsid w:val="00BF2EFE"/>
    <w:rsid w:val="00BF333C"/>
    <w:rsid w:val="00BF3E5A"/>
    <w:rsid w:val="00BF6B5C"/>
    <w:rsid w:val="00BF7492"/>
    <w:rsid w:val="00BF7B87"/>
    <w:rsid w:val="00C0128C"/>
    <w:rsid w:val="00C01812"/>
    <w:rsid w:val="00C037B7"/>
    <w:rsid w:val="00C043EA"/>
    <w:rsid w:val="00C07115"/>
    <w:rsid w:val="00C074FF"/>
    <w:rsid w:val="00C07613"/>
    <w:rsid w:val="00C07883"/>
    <w:rsid w:val="00C07F78"/>
    <w:rsid w:val="00C11FCA"/>
    <w:rsid w:val="00C139CD"/>
    <w:rsid w:val="00C1418A"/>
    <w:rsid w:val="00C14C81"/>
    <w:rsid w:val="00C153B5"/>
    <w:rsid w:val="00C207AD"/>
    <w:rsid w:val="00C208E4"/>
    <w:rsid w:val="00C21DAA"/>
    <w:rsid w:val="00C21FD9"/>
    <w:rsid w:val="00C223A9"/>
    <w:rsid w:val="00C22898"/>
    <w:rsid w:val="00C23158"/>
    <w:rsid w:val="00C23274"/>
    <w:rsid w:val="00C24381"/>
    <w:rsid w:val="00C251F5"/>
    <w:rsid w:val="00C25D3A"/>
    <w:rsid w:val="00C30097"/>
    <w:rsid w:val="00C33661"/>
    <w:rsid w:val="00C3411C"/>
    <w:rsid w:val="00C351DA"/>
    <w:rsid w:val="00C35576"/>
    <w:rsid w:val="00C35E76"/>
    <w:rsid w:val="00C364DF"/>
    <w:rsid w:val="00C36C00"/>
    <w:rsid w:val="00C40087"/>
    <w:rsid w:val="00C40128"/>
    <w:rsid w:val="00C402F2"/>
    <w:rsid w:val="00C40A7E"/>
    <w:rsid w:val="00C40DF4"/>
    <w:rsid w:val="00C426E1"/>
    <w:rsid w:val="00C426F3"/>
    <w:rsid w:val="00C42F82"/>
    <w:rsid w:val="00C43340"/>
    <w:rsid w:val="00C4649E"/>
    <w:rsid w:val="00C47CA5"/>
    <w:rsid w:val="00C50B51"/>
    <w:rsid w:val="00C51025"/>
    <w:rsid w:val="00C52B13"/>
    <w:rsid w:val="00C536C9"/>
    <w:rsid w:val="00C54734"/>
    <w:rsid w:val="00C5497C"/>
    <w:rsid w:val="00C5630E"/>
    <w:rsid w:val="00C57966"/>
    <w:rsid w:val="00C57C1A"/>
    <w:rsid w:val="00C60546"/>
    <w:rsid w:val="00C618A6"/>
    <w:rsid w:val="00C639FB"/>
    <w:rsid w:val="00C65B14"/>
    <w:rsid w:val="00C65C4A"/>
    <w:rsid w:val="00C6649A"/>
    <w:rsid w:val="00C67C65"/>
    <w:rsid w:val="00C70326"/>
    <w:rsid w:val="00C7057F"/>
    <w:rsid w:val="00C71280"/>
    <w:rsid w:val="00C75A2E"/>
    <w:rsid w:val="00C75A4A"/>
    <w:rsid w:val="00C764A1"/>
    <w:rsid w:val="00C77013"/>
    <w:rsid w:val="00C81345"/>
    <w:rsid w:val="00C82092"/>
    <w:rsid w:val="00C84274"/>
    <w:rsid w:val="00C8585E"/>
    <w:rsid w:val="00C85E16"/>
    <w:rsid w:val="00C85E27"/>
    <w:rsid w:val="00C86430"/>
    <w:rsid w:val="00C86CCC"/>
    <w:rsid w:val="00C87ACC"/>
    <w:rsid w:val="00C935C5"/>
    <w:rsid w:val="00C9396E"/>
    <w:rsid w:val="00C94A7B"/>
    <w:rsid w:val="00C95082"/>
    <w:rsid w:val="00CA3ED5"/>
    <w:rsid w:val="00CA3F7E"/>
    <w:rsid w:val="00CA4873"/>
    <w:rsid w:val="00CA6056"/>
    <w:rsid w:val="00CA6526"/>
    <w:rsid w:val="00CA76B1"/>
    <w:rsid w:val="00CB1829"/>
    <w:rsid w:val="00CB1C32"/>
    <w:rsid w:val="00CB225C"/>
    <w:rsid w:val="00CB2414"/>
    <w:rsid w:val="00CB24D1"/>
    <w:rsid w:val="00CB2FEF"/>
    <w:rsid w:val="00CB48AC"/>
    <w:rsid w:val="00CB4B0D"/>
    <w:rsid w:val="00CB50E3"/>
    <w:rsid w:val="00CB58A6"/>
    <w:rsid w:val="00CB5DE6"/>
    <w:rsid w:val="00CB6220"/>
    <w:rsid w:val="00CB6C38"/>
    <w:rsid w:val="00CB77D7"/>
    <w:rsid w:val="00CC0EBA"/>
    <w:rsid w:val="00CC17A2"/>
    <w:rsid w:val="00CC4CC8"/>
    <w:rsid w:val="00CC5295"/>
    <w:rsid w:val="00CC5BFF"/>
    <w:rsid w:val="00CC5C8C"/>
    <w:rsid w:val="00CC7A43"/>
    <w:rsid w:val="00CD01BC"/>
    <w:rsid w:val="00CD1A3E"/>
    <w:rsid w:val="00CD1C06"/>
    <w:rsid w:val="00CD2B99"/>
    <w:rsid w:val="00CD2C46"/>
    <w:rsid w:val="00CD5143"/>
    <w:rsid w:val="00CD5B9D"/>
    <w:rsid w:val="00CD5DA1"/>
    <w:rsid w:val="00CD60D0"/>
    <w:rsid w:val="00CD7B27"/>
    <w:rsid w:val="00CE08AD"/>
    <w:rsid w:val="00CE0FEA"/>
    <w:rsid w:val="00CE1F07"/>
    <w:rsid w:val="00CE2B7F"/>
    <w:rsid w:val="00CE2F8A"/>
    <w:rsid w:val="00CE3AC2"/>
    <w:rsid w:val="00CE3B5C"/>
    <w:rsid w:val="00CE3B76"/>
    <w:rsid w:val="00CE4186"/>
    <w:rsid w:val="00CE422D"/>
    <w:rsid w:val="00CE639C"/>
    <w:rsid w:val="00CE7446"/>
    <w:rsid w:val="00CF046D"/>
    <w:rsid w:val="00CF052C"/>
    <w:rsid w:val="00CF219F"/>
    <w:rsid w:val="00CF3713"/>
    <w:rsid w:val="00CF3C55"/>
    <w:rsid w:val="00CF3EB3"/>
    <w:rsid w:val="00CF41EB"/>
    <w:rsid w:val="00CF52A0"/>
    <w:rsid w:val="00CF62A3"/>
    <w:rsid w:val="00CF69F1"/>
    <w:rsid w:val="00CF7520"/>
    <w:rsid w:val="00D00700"/>
    <w:rsid w:val="00D00C24"/>
    <w:rsid w:val="00D00FDA"/>
    <w:rsid w:val="00D0212C"/>
    <w:rsid w:val="00D04AA3"/>
    <w:rsid w:val="00D07BD3"/>
    <w:rsid w:val="00D07BFF"/>
    <w:rsid w:val="00D1342E"/>
    <w:rsid w:val="00D13ABB"/>
    <w:rsid w:val="00D13FCF"/>
    <w:rsid w:val="00D14FD6"/>
    <w:rsid w:val="00D16666"/>
    <w:rsid w:val="00D21138"/>
    <w:rsid w:val="00D22EF6"/>
    <w:rsid w:val="00D23294"/>
    <w:rsid w:val="00D23AF2"/>
    <w:rsid w:val="00D25623"/>
    <w:rsid w:val="00D2595F"/>
    <w:rsid w:val="00D26451"/>
    <w:rsid w:val="00D2696C"/>
    <w:rsid w:val="00D272D4"/>
    <w:rsid w:val="00D3071F"/>
    <w:rsid w:val="00D32710"/>
    <w:rsid w:val="00D32CB2"/>
    <w:rsid w:val="00D33BD5"/>
    <w:rsid w:val="00D344FD"/>
    <w:rsid w:val="00D35845"/>
    <w:rsid w:val="00D359C6"/>
    <w:rsid w:val="00D35E64"/>
    <w:rsid w:val="00D3655C"/>
    <w:rsid w:val="00D42293"/>
    <w:rsid w:val="00D43E78"/>
    <w:rsid w:val="00D43F22"/>
    <w:rsid w:val="00D452B5"/>
    <w:rsid w:val="00D45534"/>
    <w:rsid w:val="00D460A8"/>
    <w:rsid w:val="00D46AD9"/>
    <w:rsid w:val="00D47136"/>
    <w:rsid w:val="00D47608"/>
    <w:rsid w:val="00D5118A"/>
    <w:rsid w:val="00D52040"/>
    <w:rsid w:val="00D524BD"/>
    <w:rsid w:val="00D52533"/>
    <w:rsid w:val="00D603E1"/>
    <w:rsid w:val="00D63EC7"/>
    <w:rsid w:val="00D65743"/>
    <w:rsid w:val="00D65C98"/>
    <w:rsid w:val="00D70189"/>
    <w:rsid w:val="00D704A5"/>
    <w:rsid w:val="00D71375"/>
    <w:rsid w:val="00D713C4"/>
    <w:rsid w:val="00D71FFF"/>
    <w:rsid w:val="00D72333"/>
    <w:rsid w:val="00D730AB"/>
    <w:rsid w:val="00D74760"/>
    <w:rsid w:val="00D74D69"/>
    <w:rsid w:val="00D776A7"/>
    <w:rsid w:val="00D82389"/>
    <w:rsid w:val="00D84A34"/>
    <w:rsid w:val="00D85807"/>
    <w:rsid w:val="00D867F4"/>
    <w:rsid w:val="00D8719C"/>
    <w:rsid w:val="00D871C5"/>
    <w:rsid w:val="00D87A71"/>
    <w:rsid w:val="00D90446"/>
    <w:rsid w:val="00D91048"/>
    <w:rsid w:val="00D91A4B"/>
    <w:rsid w:val="00D92392"/>
    <w:rsid w:val="00D94D3E"/>
    <w:rsid w:val="00D97204"/>
    <w:rsid w:val="00D97612"/>
    <w:rsid w:val="00D97B05"/>
    <w:rsid w:val="00DA0090"/>
    <w:rsid w:val="00DA0657"/>
    <w:rsid w:val="00DA2BBD"/>
    <w:rsid w:val="00DA3CF9"/>
    <w:rsid w:val="00DA6127"/>
    <w:rsid w:val="00DA7807"/>
    <w:rsid w:val="00DA7983"/>
    <w:rsid w:val="00DA799C"/>
    <w:rsid w:val="00DB1BEF"/>
    <w:rsid w:val="00DB24D7"/>
    <w:rsid w:val="00DB4677"/>
    <w:rsid w:val="00DB4957"/>
    <w:rsid w:val="00DB6779"/>
    <w:rsid w:val="00DB68DB"/>
    <w:rsid w:val="00DB69CD"/>
    <w:rsid w:val="00DB773B"/>
    <w:rsid w:val="00DC08D0"/>
    <w:rsid w:val="00DC16D4"/>
    <w:rsid w:val="00DC4F01"/>
    <w:rsid w:val="00DC63E0"/>
    <w:rsid w:val="00DC6D87"/>
    <w:rsid w:val="00DC78B9"/>
    <w:rsid w:val="00DD07CB"/>
    <w:rsid w:val="00DD33B7"/>
    <w:rsid w:val="00DD65AB"/>
    <w:rsid w:val="00DD6B80"/>
    <w:rsid w:val="00DD73D3"/>
    <w:rsid w:val="00DD7F3A"/>
    <w:rsid w:val="00DE046A"/>
    <w:rsid w:val="00DE0A8A"/>
    <w:rsid w:val="00DE142F"/>
    <w:rsid w:val="00DE1B91"/>
    <w:rsid w:val="00DE245F"/>
    <w:rsid w:val="00DE28D2"/>
    <w:rsid w:val="00DE2BAD"/>
    <w:rsid w:val="00DE4AF9"/>
    <w:rsid w:val="00DE4D29"/>
    <w:rsid w:val="00DE5171"/>
    <w:rsid w:val="00DE5B41"/>
    <w:rsid w:val="00DE61C6"/>
    <w:rsid w:val="00DE7F79"/>
    <w:rsid w:val="00DF00BF"/>
    <w:rsid w:val="00DF016D"/>
    <w:rsid w:val="00DF116E"/>
    <w:rsid w:val="00DF1375"/>
    <w:rsid w:val="00DF149E"/>
    <w:rsid w:val="00DF234B"/>
    <w:rsid w:val="00DF2739"/>
    <w:rsid w:val="00DF2BC0"/>
    <w:rsid w:val="00DF41A7"/>
    <w:rsid w:val="00DF5111"/>
    <w:rsid w:val="00DF67E2"/>
    <w:rsid w:val="00DF6D0C"/>
    <w:rsid w:val="00DF723A"/>
    <w:rsid w:val="00DF7DFD"/>
    <w:rsid w:val="00E027FE"/>
    <w:rsid w:val="00E03C02"/>
    <w:rsid w:val="00E04017"/>
    <w:rsid w:val="00E047DD"/>
    <w:rsid w:val="00E04C6E"/>
    <w:rsid w:val="00E0538B"/>
    <w:rsid w:val="00E06713"/>
    <w:rsid w:val="00E06F0B"/>
    <w:rsid w:val="00E07539"/>
    <w:rsid w:val="00E07C18"/>
    <w:rsid w:val="00E107FE"/>
    <w:rsid w:val="00E111B0"/>
    <w:rsid w:val="00E118E4"/>
    <w:rsid w:val="00E11F54"/>
    <w:rsid w:val="00E1299D"/>
    <w:rsid w:val="00E17F7D"/>
    <w:rsid w:val="00E20E12"/>
    <w:rsid w:val="00E228E6"/>
    <w:rsid w:val="00E22BB2"/>
    <w:rsid w:val="00E232A7"/>
    <w:rsid w:val="00E24234"/>
    <w:rsid w:val="00E25B2E"/>
    <w:rsid w:val="00E2698F"/>
    <w:rsid w:val="00E2721A"/>
    <w:rsid w:val="00E3106F"/>
    <w:rsid w:val="00E32C67"/>
    <w:rsid w:val="00E33335"/>
    <w:rsid w:val="00E3378F"/>
    <w:rsid w:val="00E33CC2"/>
    <w:rsid w:val="00E357DF"/>
    <w:rsid w:val="00E36CCE"/>
    <w:rsid w:val="00E37091"/>
    <w:rsid w:val="00E37DF0"/>
    <w:rsid w:val="00E4042D"/>
    <w:rsid w:val="00E40668"/>
    <w:rsid w:val="00E408D5"/>
    <w:rsid w:val="00E413DC"/>
    <w:rsid w:val="00E43A7F"/>
    <w:rsid w:val="00E43ADA"/>
    <w:rsid w:val="00E44072"/>
    <w:rsid w:val="00E44580"/>
    <w:rsid w:val="00E4475F"/>
    <w:rsid w:val="00E45CF9"/>
    <w:rsid w:val="00E50480"/>
    <w:rsid w:val="00E50B97"/>
    <w:rsid w:val="00E5134C"/>
    <w:rsid w:val="00E515AF"/>
    <w:rsid w:val="00E5169D"/>
    <w:rsid w:val="00E5190C"/>
    <w:rsid w:val="00E52A80"/>
    <w:rsid w:val="00E52D8E"/>
    <w:rsid w:val="00E52F04"/>
    <w:rsid w:val="00E53F6D"/>
    <w:rsid w:val="00E56337"/>
    <w:rsid w:val="00E579C8"/>
    <w:rsid w:val="00E60304"/>
    <w:rsid w:val="00E662F3"/>
    <w:rsid w:val="00E6657E"/>
    <w:rsid w:val="00E66DBE"/>
    <w:rsid w:val="00E67649"/>
    <w:rsid w:val="00E67E7E"/>
    <w:rsid w:val="00E70AB7"/>
    <w:rsid w:val="00E7266E"/>
    <w:rsid w:val="00E72D99"/>
    <w:rsid w:val="00E72E6C"/>
    <w:rsid w:val="00E72FAE"/>
    <w:rsid w:val="00E73D8E"/>
    <w:rsid w:val="00E74346"/>
    <w:rsid w:val="00E7439D"/>
    <w:rsid w:val="00E74C66"/>
    <w:rsid w:val="00E769BB"/>
    <w:rsid w:val="00E7706F"/>
    <w:rsid w:val="00E80804"/>
    <w:rsid w:val="00E816ED"/>
    <w:rsid w:val="00E830C9"/>
    <w:rsid w:val="00E83B82"/>
    <w:rsid w:val="00E9126E"/>
    <w:rsid w:val="00E913BA"/>
    <w:rsid w:val="00E92A2A"/>
    <w:rsid w:val="00E92DE1"/>
    <w:rsid w:val="00E93739"/>
    <w:rsid w:val="00E953D2"/>
    <w:rsid w:val="00E95C37"/>
    <w:rsid w:val="00E97064"/>
    <w:rsid w:val="00E9710E"/>
    <w:rsid w:val="00E9797C"/>
    <w:rsid w:val="00EA052C"/>
    <w:rsid w:val="00EA105C"/>
    <w:rsid w:val="00EA3687"/>
    <w:rsid w:val="00EA3B42"/>
    <w:rsid w:val="00EA595B"/>
    <w:rsid w:val="00EB2D67"/>
    <w:rsid w:val="00EB3D11"/>
    <w:rsid w:val="00EB4011"/>
    <w:rsid w:val="00EB4706"/>
    <w:rsid w:val="00EB4B63"/>
    <w:rsid w:val="00EB4DF5"/>
    <w:rsid w:val="00EB510D"/>
    <w:rsid w:val="00EB5C68"/>
    <w:rsid w:val="00EB5DD2"/>
    <w:rsid w:val="00EB65EB"/>
    <w:rsid w:val="00EB73B3"/>
    <w:rsid w:val="00EB7751"/>
    <w:rsid w:val="00EB7AA6"/>
    <w:rsid w:val="00EB7FB3"/>
    <w:rsid w:val="00EC1298"/>
    <w:rsid w:val="00EC171D"/>
    <w:rsid w:val="00EC2DC5"/>
    <w:rsid w:val="00EC454C"/>
    <w:rsid w:val="00EC6731"/>
    <w:rsid w:val="00ED06F3"/>
    <w:rsid w:val="00ED0CA4"/>
    <w:rsid w:val="00ED138A"/>
    <w:rsid w:val="00ED3391"/>
    <w:rsid w:val="00ED498A"/>
    <w:rsid w:val="00ED5985"/>
    <w:rsid w:val="00ED6F08"/>
    <w:rsid w:val="00ED7365"/>
    <w:rsid w:val="00EE06F9"/>
    <w:rsid w:val="00EE0DE4"/>
    <w:rsid w:val="00EE1675"/>
    <w:rsid w:val="00EE2C8F"/>
    <w:rsid w:val="00EE3515"/>
    <w:rsid w:val="00EE442D"/>
    <w:rsid w:val="00EE458C"/>
    <w:rsid w:val="00EE4640"/>
    <w:rsid w:val="00EE49AF"/>
    <w:rsid w:val="00EE502F"/>
    <w:rsid w:val="00EE5351"/>
    <w:rsid w:val="00EE54E8"/>
    <w:rsid w:val="00EE5A55"/>
    <w:rsid w:val="00EE5F9B"/>
    <w:rsid w:val="00EE6772"/>
    <w:rsid w:val="00EE700E"/>
    <w:rsid w:val="00EE71AE"/>
    <w:rsid w:val="00EE773B"/>
    <w:rsid w:val="00EE77F0"/>
    <w:rsid w:val="00EE7910"/>
    <w:rsid w:val="00EF0BB5"/>
    <w:rsid w:val="00EF1941"/>
    <w:rsid w:val="00EF1ED7"/>
    <w:rsid w:val="00EF2226"/>
    <w:rsid w:val="00EF4F68"/>
    <w:rsid w:val="00EF7C14"/>
    <w:rsid w:val="00F0453A"/>
    <w:rsid w:val="00F04D7D"/>
    <w:rsid w:val="00F05886"/>
    <w:rsid w:val="00F05D4D"/>
    <w:rsid w:val="00F06A6D"/>
    <w:rsid w:val="00F06DDA"/>
    <w:rsid w:val="00F07317"/>
    <w:rsid w:val="00F07E61"/>
    <w:rsid w:val="00F1211B"/>
    <w:rsid w:val="00F133DB"/>
    <w:rsid w:val="00F13AFB"/>
    <w:rsid w:val="00F1693B"/>
    <w:rsid w:val="00F2010D"/>
    <w:rsid w:val="00F21427"/>
    <w:rsid w:val="00F21E52"/>
    <w:rsid w:val="00F21F27"/>
    <w:rsid w:val="00F23077"/>
    <w:rsid w:val="00F2325E"/>
    <w:rsid w:val="00F2369D"/>
    <w:rsid w:val="00F2461C"/>
    <w:rsid w:val="00F266D0"/>
    <w:rsid w:val="00F269A1"/>
    <w:rsid w:val="00F26A9D"/>
    <w:rsid w:val="00F31540"/>
    <w:rsid w:val="00F328D7"/>
    <w:rsid w:val="00F32FBE"/>
    <w:rsid w:val="00F336F0"/>
    <w:rsid w:val="00F341D3"/>
    <w:rsid w:val="00F35555"/>
    <w:rsid w:val="00F3654F"/>
    <w:rsid w:val="00F400B3"/>
    <w:rsid w:val="00F40273"/>
    <w:rsid w:val="00F4086E"/>
    <w:rsid w:val="00F40B90"/>
    <w:rsid w:val="00F40C6B"/>
    <w:rsid w:val="00F41CA6"/>
    <w:rsid w:val="00F447F2"/>
    <w:rsid w:val="00F45165"/>
    <w:rsid w:val="00F4601B"/>
    <w:rsid w:val="00F47430"/>
    <w:rsid w:val="00F519CD"/>
    <w:rsid w:val="00F51B11"/>
    <w:rsid w:val="00F55555"/>
    <w:rsid w:val="00F56A2D"/>
    <w:rsid w:val="00F5716F"/>
    <w:rsid w:val="00F5722F"/>
    <w:rsid w:val="00F61FEE"/>
    <w:rsid w:val="00F62053"/>
    <w:rsid w:val="00F63A1D"/>
    <w:rsid w:val="00F666DF"/>
    <w:rsid w:val="00F668B9"/>
    <w:rsid w:val="00F67049"/>
    <w:rsid w:val="00F6710F"/>
    <w:rsid w:val="00F67131"/>
    <w:rsid w:val="00F71647"/>
    <w:rsid w:val="00F71A7B"/>
    <w:rsid w:val="00F71D31"/>
    <w:rsid w:val="00F74D12"/>
    <w:rsid w:val="00F75511"/>
    <w:rsid w:val="00F755D5"/>
    <w:rsid w:val="00F7637D"/>
    <w:rsid w:val="00F76680"/>
    <w:rsid w:val="00F76ABD"/>
    <w:rsid w:val="00F775BA"/>
    <w:rsid w:val="00F776B3"/>
    <w:rsid w:val="00F77992"/>
    <w:rsid w:val="00F80DA5"/>
    <w:rsid w:val="00F81215"/>
    <w:rsid w:val="00F81797"/>
    <w:rsid w:val="00F818BA"/>
    <w:rsid w:val="00F81B72"/>
    <w:rsid w:val="00F81D19"/>
    <w:rsid w:val="00F82173"/>
    <w:rsid w:val="00F8272A"/>
    <w:rsid w:val="00F83D07"/>
    <w:rsid w:val="00F8578C"/>
    <w:rsid w:val="00F86060"/>
    <w:rsid w:val="00F866C6"/>
    <w:rsid w:val="00F86751"/>
    <w:rsid w:val="00F8791E"/>
    <w:rsid w:val="00F9034D"/>
    <w:rsid w:val="00F914BF"/>
    <w:rsid w:val="00F921A0"/>
    <w:rsid w:val="00F92878"/>
    <w:rsid w:val="00F930AC"/>
    <w:rsid w:val="00F93B45"/>
    <w:rsid w:val="00F95795"/>
    <w:rsid w:val="00F95C3A"/>
    <w:rsid w:val="00F96BEF"/>
    <w:rsid w:val="00FA0DE1"/>
    <w:rsid w:val="00FA1284"/>
    <w:rsid w:val="00FA2444"/>
    <w:rsid w:val="00FA2F7B"/>
    <w:rsid w:val="00FA6C50"/>
    <w:rsid w:val="00FB10EE"/>
    <w:rsid w:val="00FB23B9"/>
    <w:rsid w:val="00FB5706"/>
    <w:rsid w:val="00FB5AFB"/>
    <w:rsid w:val="00FB5FB1"/>
    <w:rsid w:val="00FB70CB"/>
    <w:rsid w:val="00FB7F84"/>
    <w:rsid w:val="00FC03D1"/>
    <w:rsid w:val="00FC0F5E"/>
    <w:rsid w:val="00FC1DF1"/>
    <w:rsid w:val="00FC35BA"/>
    <w:rsid w:val="00FC39D7"/>
    <w:rsid w:val="00FC3A62"/>
    <w:rsid w:val="00FC3BDD"/>
    <w:rsid w:val="00FC56FE"/>
    <w:rsid w:val="00FD004C"/>
    <w:rsid w:val="00FD01A0"/>
    <w:rsid w:val="00FD091C"/>
    <w:rsid w:val="00FD0E1D"/>
    <w:rsid w:val="00FD2196"/>
    <w:rsid w:val="00FD2D0C"/>
    <w:rsid w:val="00FD3999"/>
    <w:rsid w:val="00FD3D4D"/>
    <w:rsid w:val="00FD46D1"/>
    <w:rsid w:val="00FD74BD"/>
    <w:rsid w:val="00FD7D68"/>
    <w:rsid w:val="00FE0C32"/>
    <w:rsid w:val="00FE1FE6"/>
    <w:rsid w:val="00FE2AD9"/>
    <w:rsid w:val="00FE2DAD"/>
    <w:rsid w:val="00FE31F5"/>
    <w:rsid w:val="00FE329B"/>
    <w:rsid w:val="00FE53F9"/>
    <w:rsid w:val="00FE5797"/>
    <w:rsid w:val="00FE5D7B"/>
    <w:rsid w:val="00FE633D"/>
    <w:rsid w:val="00FE651D"/>
    <w:rsid w:val="00FE695D"/>
    <w:rsid w:val="00FE71E5"/>
    <w:rsid w:val="00FF2A8A"/>
    <w:rsid w:val="00FF369A"/>
    <w:rsid w:val="00FF5137"/>
    <w:rsid w:val="00FF5D0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locked="1" w:semiHidden="0" w:uiPriority="0" w:unhideWhenUsed="0"/>
    <w:lsdException w:name="header" w:uiPriority="0"/>
    <w:lsdException w:name="footer" w:uiPriority="0"/>
    <w:lsdException w:name="caption" w:locked="1" w:uiPriority="0" w:qFormat="1"/>
    <w:lsdException w:name="annotation reference" w:locked="1" w:semiHidden="0" w:uiPriority="0" w:unhideWhenUsed="0"/>
    <w:lsdException w:name="page number" w:uiPriority="0"/>
    <w:lsdException w:name="endnote reference" w:uiPriority="0"/>
    <w:lsdException w:name="endnote text" w:uiPriority="0"/>
    <w:lsdException w:name="List Bullet 2" w:uiPriority="0"/>
    <w:lsdException w:name="Title" w:locked="1" w:semiHidden="0" w:uiPriority="0" w:unhideWhenUsed="0" w:qFormat="1"/>
    <w:lsdException w:name="Default Paragraph Font" w:uiPriority="1"/>
    <w:lsdException w:name="Body Text" w:uiPriority="0"/>
    <w:lsdException w:name="Subtitle" w:locked="1" w:semiHidden="0" w:uiPriority="0" w:unhideWhenUsed="0" w:qFormat="1"/>
    <w:lsdException w:name="Salutation" w:uiPriority="0"/>
    <w:lsdException w:name="Hyperlink" w:uiPriority="0"/>
    <w:lsdException w:name="FollowedHyperlink" w:uiPriority="0"/>
    <w:lsdException w:name="Strong" w:locked="1" w:semiHidden="0" w:uiPriority="0" w:unhideWhenUsed="0" w:qFormat="1"/>
    <w:lsdException w:name="Emphasis" w:locked="1" w:semiHidden="0" w:uiPriority="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15ED"/>
    <w:rPr>
      <w:sz w:val="24"/>
      <w:szCs w:val="24"/>
      <w:lang w:val="en-GB" w:eastAsia="en-US"/>
    </w:rPr>
  </w:style>
  <w:style w:type="paragraph" w:styleId="Heading1">
    <w:name w:val="heading 1"/>
    <w:basedOn w:val="Normal"/>
    <w:next w:val="Normal"/>
    <w:link w:val="Heading1Char"/>
    <w:qFormat/>
    <w:rsid w:val="00A215ED"/>
    <w:pPr>
      <w:keepNext/>
      <w:spacing w:before="240" w:after="60" w:line="360" w:lineRule="exact"/>
      <w:jc w:val="center"/>
      <w:outlineLvl w:val="0"/>
    </w:pPr>
    <w:rPr>
      <w:rFonts w:cs="Arial"/>
      <w:b/>
      <w:bCs/>
      <w:spacing w:val="20"/>
      <w:kern w:val="32"/>
      <w:sz w:val="32"/>
      <w:szCs w:val="32"/>
    </w:rPr>
  </w:style>
  <w:style w:type="paragraph" w:styleId="Heading2">
    <w:name w:val="heading 2"/>
    <w:basedOn w:val="Normal"/>
    <w:next w:val="Normal"/>
    <w:link w:val="Heading2Char"/>
    <w:unhideWhenUsed/>
    <w:qFormat/>
    <w:rsid w:val="00D2595F"/>
    <w:pPr>
      <w:keepNext/>
      <w:keepLines/>
      <w:spacing w:before="200"/>
      <w:outlineLvl w:val="1"/>
    </w:pPr>
    <w:rPr>
      <w:rFonts w:ascii="Cambria" w:hAnsi="Cambria"/>
      <w:b/>
      <w:bCs/>
      <w:color w:val="4F81BD"/>
      <w:sz w:val="26"/>
      <w:szCs w:val="26"/>
      <w:lang w:val="cs-CZ"/>
    </w:rPr>
  </w:style>
  <w:style w:type="paragraph" w:styleId="Heading3">
    <w:name w:val="heading 3"/>
    <w:basedOn w:val="Normal"/>
    <w:next w:val="Normal"/>
    <w:link w:val="Heading3Char"/>
    <w:unhideWhenUsed/>
    <w:qFormat/>
    <w:rsid w:val="00D2595F"/>
    <w:pPr>
      <w:keepNext/>
      <w:keepLines/>
      <w:spacing w:before="200"/>
      <w:outlineLvl w:val="2"/>
    </w:pPr>
    <w:rPr>
      <w:rFonts w:ascii="Cambria" w:hAnsi="Cambria"/>
      <w:b/>
      <w:bCs/>
      <w:color w:val="4F81BD"/>
      <w:lang w:val="cs-CZ"/>
    </w:rPr>
  </w:style>
  <w:style w:type="paragraph" w:styleId="Heading4">
    <w:name w:val="heading 4"/>
    <w:basedOn w:val="Normal"/>
    <w:next w:val="Normal"/>
    <w:link w:val="Heading4Char"/>
    <w:uiPriority w:val="99"/>
    <w:qFormat/>
    <w:rsid w:val="00A215ED"/>
    <w:pPr>
      <w:keepNext/>
      <w:outlineLvl w:val="3"/>
    </w:pPr>
    <w:rPr>
      <w:rFonts w:ascii="Arial" w:hAnsi="Arial" w:cs="Arial"/>
      <w:color w:val="B2B2B2"/>
      <w:spacing w:val="-20"/>
      <w:sz w:val="84"/>
    </w:rPr>
  </w:style>
  <w:style w:type="paragraph" w:styleId="Heading5">
    <w:name w:val="heading 5"/>
    <w:basedOn w:val="Normal"/>
    <w:next w:val="Normal"/>
    <w:link w:val="Heading5Char"/>
    <w:unhideWhenUsed/>
    <w:qFormat/>
    <w:locked/>
    <w:rsid w:val="00BB7A52"/>
    <w:pPr>
      <w:keepNext/>
      <w:keepLines/>
      <w:spacing w:before="200"/>
      <w:outlineLvl w:val="4"/>
    </w:pPr>
    <w:rPr>
      <w:rFonts w:ascii="Cambria" w:hAnsi="Cambria"/>
      <w:color w:val="243F60"/>
      <w:lang w:val="cs-CZ"/>
    </w:rPr>
  </w:style>
  <w:style w:type="paragraph" w:styleId="Heading6">
    <w:name w:val="heading 6"/>
    <w:basedOn w:val="Normal"/>
    <w:next w:val="Normal"/>
    <w:link w:val="Heading6Char"/>
    <w:unhideWhenUsed/>
    <w:qFormat/>
    <w:locked/>
    <w:rsid w:val="00CA6056"/>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locked/>
    <w:rsid w:val="00CA6056"/>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1724"/>
    <w:rPr>
      <w:rFonts w:ascii="Cambria" w:eastAsia="Times New Roman" w:hAnsi="Cambria" w:cs="Times New Roman"/>
      <w:b/>
      <w:bCs/>
      <w:kern w:val="32"/>
      <w:sz w:val="32"/>
      <w:szCs w:val="32"/>
      <w:lang w:val="en-GB" w:eastAsia="en-US"/>
    </w:rPr>
  </w:style>
  <w:style w:type="character" w:customStyle="1" w:styleId="Heading2Char">
    <w:name w:val="Heading 2 Char"/>
    <w:basedOn w:val="DefaultParagraphFont"/>
    <w:link w:val="Heading2"/>
    <w:rsid w:val="00311724"/>
    <w:rPr>
      <w:rFonts w:ascii="Cambria" w:hAnsi="Cambria"/>
      <w:b/>
      <w:bCs/>
      <w:color w:val="4F81BD"/>
      <w:sz w:val="26"/>
      <w:szCs w:val="26"/>
      <w:lang w:val="cs-CZ" w:eastAsia="en-US"/>
    </w:rPr>
  </w:style>
  <w:style w:type="character" w:customStyle="1" w:styleId="Heading3Char">
    <w:name w:val="Heading 3 Char"/>
    <w:basedOn w:val="DefaultParagraphFont"/>
    <w:link w:val="Heading3"/>
    <w:rsid w:val="00311724"/>
    <w:rPr>
      <w:rFonts w:ascii="Cambria" w:hAnsi="Cambria"/>
      <w:b/>
      <w:bCs/>
      <w:color w:val="4F81BD"/>
      <w:sz w:val="24"/>
      <w:szCs w:val="24"/>
      <w:lang w:val="cs-CZ" w:eastAsia="en-US"/>
    </w:rPr>
  </w:style>
  <w:style w:type="character" w:customStyle="1" w:styleId="Heading4Char">
    <w:name w:val="Heading 4 Char"/>
    <w:basedOn w:val="DefaultParagraphFont"/>
    <w:link w:val="Heading4"/>
    <w:uiPriority w:val="9"/>
    <w:semiHidden/>
    <w:rsid w:val="00311724"/>
    <w:rPr>
      <w:rFonts w:ascii="Calibri" w:eastAsia="Times New Roman" w:hAnsi="Calibri" w:cs="Times New Roman"/>
      <w:b/>
      <w:bCs/>
      <w:sz w:val="28"/>
      <w:szCs w:val="28"/>
      <w:lang w:val="en-GB" w:eastAsia="en-US"/>
    </w:rPr>
  </w:style>
  <w:style w:type="paragraph" w:styleId="Header">
    <w:name w:val="header"/>
    <w:basedOn w:val="Normal"/>
    <w:link w:val="HeaderChar"/>
    <w:rsid w:val="00A215ED"/>
    <w:pPr>
      <w:tabs>
        <w:tab w:val="center" w:pos="4536"/>
        <w:tab w:val="right" w:pos="9072"/>
      </w:tabs>
    </w:pPr>
  </w:style>
  <w:style w:type="character" w:customStyle="1" w:styleId="HeaderChar">
    <w:name w:val="Header Char"/>
    <w:basedOn w:val="DefaultParagraphFont"/>
    <w:link w:val="Header"/>
    <w:uiPriority w:val="99"/>
    <w:semiHidden/>
    <w:rsid w:val="00311724"/>
    <w:rPr>
      <w:sz w:val="24"/>
      <w:szCs w:val="24"/>
      <w:lang w:val="en-GB" w:eastAsia="en-US"/>
    </w:rPr>
  </w:style>
  <w:style w:type="paragraph" w:styleId="Footer">
    <w:name w:val="footer"/>
    <w:basedOn w:val="Normal"/>
    <w:link w:val="FooterChar"/>
    <w:rsid w:val="00A215ED"/>
    <w:pPr>
      <w:tabs>
        <w:tab w:val="center" w:pos="4536"/>
        <w:tab w:val="right" w:pos="9072"/>
      </w:tabs>
    </w:pPr>
  </w:style>
  <w:style w:type="character" w:customStyle="1" w:styleId="FooterChar">
    <w:name w:val="Footer Char"/>
    <w:basedOn w:val="DefaultParagraphFont"/>
    <w:link w:val="Footer"/>
    <w:uiPriority w:val="99"/>
    <w:semiHidden/>
    <w:rsid w:val="00311724"/>
    <w:rPr>
      <w:sz w:val="24"/>
      <w:szCs w:val="24"/>
      <w:lang w:val="en-GB" w:eastAsia="en-US"/>
    </w:rPr>
  </w:style>
  <w:style w:type="paragraph" w:customStyle="1" w:styleId="Contact">
    <w:name w:val="Contact"/>
    <w:basedOn w:val="Normal"/>
    <w:uiPriority w:val="99"/>
    <w:rsid w:val="00A215ED"/>
    <w:pPr>
      <w:spacing w:line="280" w:lineRule="exact"/>
    </w:pPr>
    <w:rPr>
      <w:bCs/>
      <w:sz w:val="22"/>
    </w:rPr>
  </w:style>
  <w:style w:type="paragraph" w:styleId="NormalWeb">
    <w:name w:val="Normal (Web)"/>
    <w:basedOn w:val="Normal"/>
    <w:uiPriority w:val="99"/>
    <w:unhideWhenUsed/>
    <w:rsid w:val="00237074"/>
    <w:pPr>
      <w:spacing w:before="100" w:beforeAutospacing="1" w:after="100" w:afterAutospacing="1"/>
    </w:pPr>
    <w:rPr>
      <w:lang w:val="pl-PL" w:eastAsia="pl-PL"/>
    </w:rPr>
  </w:style>
  <w:style w:type="character" w:styleId="Hyperlink">
    <w:name w:val="Hyperlink"/>
    <w:basedOn w:val="DefaultParagraphFont"/>
    <w:rsid w:val="00A215ED"/>
    <w:rPr>
      <w:rFonts w:cs="Times New Roman"/>
      <w:color w:val="0000FF"/>
      <w:u w:val="single"/>
    </w:rPr>
  </w:style>
  <w:style w:type="paragraph" w:customStyle="1" w:styleId="Disclaimer">
    <w:name w:val="Disclaimer"/>
    <w:basedOn w:val="Normal"/>
    <w:uiPriority w:val="99"/>
    <w:rsid w:val="00A215ED"/>
    <w:pPr>
      <w:spacing w:before="130" w:after="130" w:line="240" w:lineRule="exact"/>
    </w:pPr>
    <w:rPr>
      <w:i/>
      <w:sz w:val="20"/>
      <w:szCs w:val="20"/>
      <w:lang w:val="en-US"/>
    </w:rPr>
  </w:style>
  <w:style w:type="character" w:styleId="FollowedHyperlink">
    <w:name w:val="FollowedHyperlink"/>
    <w:basedOn w:val="DefaultParagraphFont"/>
    <w:rsid w:val="00A215ED"/>
    <w:rPr>
      <w:rFonts w:cs="Times New Roman"/>
      <w:color w:val="800080"/>
      <w:u w:val="single"/>
    </w:rPr>
  </w:style>
  <w:style w:type="paragraph" w:styleId="BodyText">
    <w:name w:val="Body Text"/>
    <w:basedOn w:val="Normal"/>
    <w:link w:val="BodyTextChar"/>
    <w:rsid w:val="00732184"/>
    <w:pPr>
      <w:spacing w:before="100" w:beforeAutospacing="1" w:after="100" w:afterAutospacing="1"/>
      <w:jc w:val="both"/>
      <w:outlineLvl w:val="0"/>
    </w:pPr>
    <w:rPr>
      <w:rFonts w:eastAsia="Batang"/>
      <w:lang w:val="pl-PL" w:eastAsia="ko-KR"/>
    </w:rPr>
  </w:style>
  <w:style w:type="character" w:customStyle="1" w:styleId="BodyTextChar">
    <w:name w:val="Body Text Char"/>
    <w:basedOn w:val="DefaultParagraphFont"/>
    <w:link w:val="BodyText"/>
    <w:rsid w:val="00732184"/>
    <w:rPr>
      <w:rFonts w:eastAsia="Batang"/>
      <w:sz w:val="24"/>
      <w:szCs w:val="24"/>
      <w:lang w:eastAsia="ko-KR"/>
    </w:rPr>
  </w:style>
  <w:style w:type="paragraph" w:styleId="EndnoteText">
    <w:name w:val="endnote text"/>
    <w:basedOn w:val="Normal"/>
    <w:link w:val="EndnoteTextChar"/>
    <w:rsid w:val="001B480F"/>
    <w:rPr>
      <w:sz w:val="20"/>
      <w:szCs w:val="20"/>
    </w:rPr>
  </w:style>
  <w:style w:type="character" w:customStyle="1" w:styleId="EndnoteTextChar">
    <w:name w:val="Endnote Text Char"/>
    <w:basedOn w:val="DefaultParagraphFont"/>
    <w:link w:val="EndnoteText"/>
    <w:rsid w:val="00311724"/>
    <w:rPr>
      <w:sz w:val="20"/>
      <w:szCs w:val="20"/>
      <w:lang w:val="en-GB" w:eastAsia="en-US"/>
    </w:rPr>
  </w:style>
  <w:style w:type="character" w:styleId="EndnoteReference">
    <w:name w:val="endnote reference"/>
    <w:basedOn w:val="DefaultParagraphFont"/>
    <w:rsid w:val="001B480F"/>
    <w:rPr>
      <w:rFonts w:cs="Times New Roman"/>
      <w:vertAlign w:val="superscript"/>
    </w:rPr>
  </w:style>
  <w:style w:type="paragraph" w:styleId="BalloonText">
    <w:name w:val="Balloon Text"/>
    <w:basedOn w:val="Normal"/>
    <w:link w:val="BalloonTextChar"/>
    <w:semiHidden/>
    <w:rsid w:val="000E0E3B"/>
    <w:rPr>
      <w:rFonts w:ascii="Tahoma" w:hAnsi="Tahoma" w:cs="Tahoma"/>
      <w:sz w:val="16"/>
      <w:szCs w:val="16"/>
    </w:rPr>
  </w:style>
  <w:style w:type="character" w:customStyle="1" w:styleId="BalloonTextChar">
    <w:name w:val="Balloon Text Char"/>
    <w:basedOn w:val="DefaultParagraphFont"/>
    <w:link w:val="BalloonText"/>
    <w:uiPriority w:val="99"/>
    <w:semiHidden/>
    <w:rsid w:val="00311724"/>
    <w:rPr>
      <w:sz w:val="0"/>
      <w:szCs w:val="0"/>
      <w:lang w:val="en-GB" w:eastAsia="en-US"/>
    </w:rPr>
  </w:style>
  <w:style w:type="paragraph" w:styleId="BodyTextIndent">
    <w:name w:val="Body Text Indent"/>
    <w:basedOn w:val="Normal"/>
    <w:link w:val="BodyTextIndentChar"/>
    <w:uiPriority w:val="99"/>
    <w:rsid w:val="00C426F3"/>
    <w:pPr>
      <w:spacing w:after="120"/>
      <w:ind w:left="283"/>
    </w:pPr>
  </w:style>
  <w:style w:type="character" w:customStyle="1" w:styleId="BodyTextIndentChar">
    <w:name w:val="Body Text Indent Char"/>
    <w:basedOn w:val="DefaultParagraphFont"/>
    <w:link w:val="BodyTextIndent"/>
    <w:uiPriority w:val="99"/>
    <w:semiHidden/>
    <w:rsid w:val="00311724"/>
    <w:rPr>
      <w:sz w:val="24"/>
      <w:szCs w:val="24"/>
      <w:lang w:val="en-GB" w:eastAsia="en-US"/>
    </w:rPr>
  </w:style>
  <w:style w:type="paragraph" w:styleId="BodyTextFirstIndent2">
    <w:name w:val="Body Text First Indent 2"/>
    <w:basedOn w:val="BodyTextIndent"/>
    <w:link w:val="BodyTextFirstIndent2Char"/>
    <w:uiPriority w:val="99"/>
    <w:rsid w:val="00C426F3"/>
    <w:pPr>
      <w:spacing w:line="260" w:lineRule="atLeast"/>
      <w:ind w:firstLine="210"/>
    </w:pPr>
    <w:rPr>
      <w:sz w:val="22"/>
      <w:szCs w:val="20"/>
      <w:lang w:val="en-US"/>
    </w:rPr>
  </w:style>
  <w:style w:type="character" w:customStyle="1" w:styleId="BodyTextFirstIndent2Char">
    <w:name w:val="Body Text First Indent 2 Char"/>
    <w:basedOn w:val="BodyTextIndentChar"/>
    <w:link w:val="BodyTextFirstIndent2"/>
    <w:uiPriority w:val="99"/>
    <w:semiHidden/>
    <w:rsid w:val="00311724"/>
    <w:rPr>
      <w:sz w:val="24"/>
      <w:szCs w:val="24"/>
      <w:lang w:val="en-GB" w:eastAsia="en-US"/>
    </w:rPr>
  </w:style>
  <w:style w:type="paragraph" w:styleId="BodyTextFirstIndent">
    <w:name w:val="Body Text First Indent"/>
    <w:basedOn w:val="BodyText"/>
    <w:link w:val="BodyTextFirstIndentChar"/>
    <w:uiPriority w:val="99"/>
    <w:rsid w:val="00111FA7"/>
    <w:pPr>
      <w:spacing w:before="0" w:after="120"/>
      <w:ind w:firstLine="210"/>
    </w:pPr>
    <w:rPr>
      <w:lang w:val="en-GB"/>
    </w:rPr>
  </w:style>
  <w:style w:type="character" w:customStyle="1" w:styleId="BodyTextFirstIndentChar">
    <w:name w:val="Body Text First Indent Char"/>
    <w:basedOn w:val="BodyTextChar"/>
    <w:link w:val="BodyTextFirstIndent"/>
    <w:uiPriority w:val="99"/>
    <w:semiHidden/>
    <w:rsid w:val="00311724"/>
    <w:rPr>
      <w:rFonts w:eastAsia="Batang"/>
      <w:sz w:val="24"/>
      <w:szCs w:val="24"/>
      <w:lang w:eastAsia="ko-KR"/>
    </w:rPr>
  </w:style>
  <w:style w:type="paragraph" w:customStyle="1" w:styleId="ListParagraph1">
    <w:name w:val="List Paragraph1"/>
    <w:basedOn w:val="Normal"/>
    <w:uiPriority w:val="99"/>
    <w:rsid w:val="0025124C"/>
    <w:pPr>
      <w:ind w:left="720"/>
    </w:pPr>
    <w:rPr>
      <w:rFonts w:ascii="Calibri" w:hAnsi="Calibri"/>
      <w:sz w:val="22"/>
      <w:szCs w:val="22"/>
      <w:lang w:val="pl-PL"/>
    </w:rPr>
  </w:style>
  <w:style w:type="character" w:styleId="CommentReference">
    <w:name w:val="annotation reference"/>
    <w:basedOn w:val="DefaultParagraphFont"/>
    <w:semiHidden/>
    <w:rsid w:val="00BA59BA"/>
    <w:rPr>
      <w:rFonts w:cs="Times New Roman"/>
      <w:sz w:val="16"/>
      <w:szCs w:val="16"/>
    </w:rPr>
  </w:style>
  <w:style w:type="paragraph" w:styleId="CommentText">
    <w:name w:val="annotation text"/>
    <w:basedOn w:val="Normal"/>
    <w:link w:val="CommentTextChar"/>
    <w:semiHidden/>
    <w:rsid w:val="00BA59BA"/>
    <w:rPr>
      <w:sz w:val="20"/>
      <w:szCs w:val="20"/>
    </w:rPr>
  </w:style>
  <w:style w:type="character" w:customStyle="1" w:styleId="CommentTextChar">
    <w:name w:val="Comment Text Char"/>
    <w:basedOn w:val="DefaultParagraphFont"/>
    <w:link w:val="CommentText"/>
    <w:uiPriority w:val="99"/>
    <w:semiHidden/>
    <w:locked/>
    <w:rsid w:val="00853068"/>
    <w:rPr>
      <w:rFonts w:cs="Times New Roman"/>
      <w:lang w:val="en-GB" w:eastAsia="en-US"/>
    </w:rPr>
  </w:style>
  <w:style w:type="paragraph" w:styleId="CommentSubject">
    <w:name w:val="annotation subject"/>
    <w:basedOn w:val="CommentText"/>
    <w:next w:val="CommentText"/>
    <w:link w:val="CommentSubjectChar"/>
    <w:semiHidden/>
    <w:rsid w:val="00BA59BA"/>
    <w:rPr>
      <w:b/>
      <w:bCs/>
    </w:rPr>
  </w:style>
  <w:style w:type="character" w:customStyle="1" w:styleId="CommentSubjectChar">
    <w:name w:val="Comment Subject Char"/>
    <w:basedOn w:val="CommentTextChar"/>
    <w:link w:val="CommentSubject"/>
    <w:uiPriority w:val="99"/>
    <w:semiHidden/>
    <w:rsid w:val="00311724"/>
    <w:rPr>
      <w:rFonts w:cs="Times New Roman"/>
      <w:b/>
      <w:bCs/>
      <w:sz w:val="20"/>
      <w:szCs w:val="20"/>
      <w:lang w:val="en-GB" w:eastAsia="en-US"/>
    </w:rPr>
  </w:style>
  <w:style w:type="character" w:styleId="Strong">
    <w:name w:val="Strong"/>
    <w:basedOn w:val="DefaultParagraphFont"/>
    <w:uiPriority w:val="99"/>
    <w:qFormat/>
    <w:rsid w:val="00853068"/>
    <w:rPr>
      <w:rFonts w:cs="Times New Roman"/>
      <w:b/>
      <w:bCs/>
    </w:rPr>
  </w:style>
  <w:style w:type="character" w:styleId="FootnoteReference">
    <w:name w:val="footnote reference"/>
    <w:basedOn w:val="DefaultParagraphFont"/>
    <w:uiPriority w:val="99"/>
    <w:rsid w:val="00DB773B"/>
    <w:rPr>
      <w:rFonts w:ascii="Times New Roman" w:hAnsi="Times New Roman" w:cs="Times New Roman"/>
      <w:color w:val="auto"/>
      <w:sz w:val="18"/>
      <w:vertAlign w:val="superscript"/>
    </w:rPr>
  </w:style>
  <w:style w:type="paragraph" w:styleId="FootnoteText">
    <w:name w:val="footnote text"/>
    <w:basedOn w:val="Normal"/>
    <w:link w:val="FootnoteTextChar1"/>
    <w:uiPriority w:val="99"/>
    <w:rsid w:val="00071F2A"/>
    <w:rPr>
      <w:sz w:val="20"/>
      <w:szCs w:val="20"/>
      <w:lang w:val="cs-CZ"/>
    </w:rPr>
  </w:style>
  <w:style w:type="character" w:customStyle="1" w:styleId="FootnoteTextChar">
    <w:name w:val="Footnote Text Char"/>
    <w:basedOn w:val="DefaultParagraphFont"/>
    <w:uiPriority w:val="99"/>
    <w:semiHidden/>
    <w:rsid w:val="00311724"/>
    <w:rPr>
      <w:sz w:val="20"/>
      <w:szCs w:val="20"/>
      <w:lang w:val="en-GB" w:eastAsia="en-US"/>
    </w:rPr>
  </w:style>
  <w:style w:type="character" w:customStyle="1" w:styleId="FootnoteTextChar1">
    <w:name w:val="Footnote Text Char1"/>
    <w:basedOn w:val="DefaultParagraphFont"/>
    <w:link w:val="FootnoteText"/>
    <w:locked/>
    <w:rsid w:val="00DB773B"/>
    <w:rPr>
      <w:lang w:val="cs-CZ" w:eastAsia="en-US"/>
    </w:rPr>
  </w:style>
  <w:style w:type="paragraph" w:customStyle="1" w:styleId="Text">
    <w:name w:val="Text"/>
    <w:basedOn w:val="Normal"/>
    <w:uiPriority w:val="99"/>
    <w:rsid w:val="00DB773B"/>
    <w:pPr>
      <w:overflowPunct w:val="0"/>
      <w:autoSpaceDE w:val="0"/>
      <w:autoSpaceDN w:val="0"/>
      <w:adjustRightInd w:val="0"/>
      <w:spacing w:after="260"/>
      <w:jc w:val="both"/>
      <w:textAlignment w:val="baseline"/>
    </w:pPr>
    <w:rPr>
      <w:sz w:val="22"/>
      <w:szCs w:val="20"/>
    </w:rPr>
  </w:style>
  <w:style w:type="character" w:customStyle="1" w:styleId="Heading5Char">
    <w:name w:val="Heading 5 Char"/>
    <w:basedOn w:val="DefaultParagraphFont"/>
    <w:link w:val="Heading5"/>
    <w:rsid w:val="00BB7A52"/>
    <w:rPr>
      <w:rFonts w:ascii="Cambria" w:hAnsi="Cambria"/>
      <w:color w:val="243F60"/>
      <w:sz w:val="24"/>
      <w:szCs w:val="24"/>
      <w:lang w:val="cs-CZ" w:eastAsia="en-US"/>
    </w:rPr>
  </w:style>
  <w:style w:type="paragraph" w:customStyle="1" w:styleId="TEXT0">
    <w:name w:val="TEXT"/>
    <w:basedOn w:val="Normal"/>
    <w:rsid w:val="00BB7A52"/>
    <w:pPr>
      <w:spacing w:line="360" w:lineRule="auto"/>
    </w:pPr>
    <w:rPr>
      <w:rFonts w:eastAsia="SimSun" w:cs="UniversCE-Light"/>
      <w:szCs w:val="18"/>
      <w:lang w:val="cs-CZ" w:eastAsia="zh-CN"/>
    </w:rPr>
  </w:style>
  <w:style w:type="character" w:styleId="PageNumber">
    <w:name w:val="page number"/>
    <w:basedOn w:val="DefaultParagraphFont"/>
    <w:rsid w:val="00BB7A52"/>
  </w:style>
  <w:style w:type="character" w:styleId="Emphasis">
    <w:name w:val="Emphasis"/>
    <w:basedOn w:val="DefaultParagraphFont"/>
    <w:qFormat/>
    <w:locked/>
    <w:rsid w:val="00BB7A52"/>
    <w:rPr>
      <w:i/>
      <w:iCs/>
    </w:rPr>
  </w:style>
  <w:style w:type="paragraph" w:customStyle="1" w:styleId="disclaimer0">
    <w:name w:val="disclaimer"/>
    <w:basedOn w:val="Normal"/>
    <w:rsid w:val="00BB7A52"/>
    <w:pPr>
      <w:spacing w:before="100" w:beforeAutospacing="1" w:after="100" w:afterAutospacing="1"/>
    </w:pPr>
    <w:rPr>
      <w:rFonts w:eastAsia="Batang"/>
      <w:lang w:val="en-US" w:eastAsia="ko-KR"/>
    </w:rPr>
  </w:style>
  <w:style w:type="table" w:styleId="TableGrid">
    <w:name w:val="Table Grid"/>
    <w:basedOn w:val="TableNormal"/>
    <w:rsid w:val="00BB7A52"/>
    <w:pPr>
      <w:spacing w:line="26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lutation">
    <w:name w:val="Salutation"/>
    <w:basedOn w:val="Normal"/>
    <w:next w:val="Normal"/>
    <w:link w:val="SalutationChar"/>
    <w:rsid w:val="00BB7A52"/>
    <w:rPr>
      <w:lang w:val="cs-CZ"/>
    </w:rPr>
  </w:style>
  <w:style w:type="character" w:customStyle="1" w:styleId="SalutationChar">
    <w:name w:val="Salutation Char"/>
    <w:basedOn w:val="DefaultParagraphFont"/>
    <w:link w:val="Salutation"/>
    <w:rsid w:val="00BB7A52"/>
    <w:rPr>
      <w:sz w:val="24"/>
      <w:szCs w:val="24"/>
      <w:lang w:val="cs-CZ" w:eastAsia="en-US"/>
    </w:rPr>
  </w:style>
  <w:style w:type="paragraph" w:customStyle="1" w:styleId="SubjectLine">
    <w:name w:val="Subject Line"/>
    <w:basedOn w:val="Normal"/>
    <w:rsid w:val="00BB7A52"/>
    <w:rPr>
      <w:lang w:val="cs-CZ"/>
    </w:rPr>
  </w:style>
  <w:style w:type="paragraph" w:styleId="ListParagraph">
    <w:name w:val="List Paragraph"/>
    <w:basedOn w:val="Normal"/>
    <w:uiPriority w:val="34"/>
    <w:qFormat/>
    <w:rsid w:val="00BB7A52"/>
    <w:pPr>
      <w:ind w:left="720"/>
      <w:contextualSpacing/>
    </w:pPr>
  </w:style>
  <w:style w:type="character" w:customStyle="1" w:styleId="longtext">
    <w:name w:val="long_text"/>
    <w:basedOn w:val="DefaultParagraphFont"/>
    <w:rsid w:val="00BB7A52"/>
  </w:style>
  <w:style w:type="paragraph" w:styleId="ListBullet2">
    <w:name w:val="List Bullet 2"/>
    <w:basedOn w:val="Normal"/>
    <w:rsid w:val="00BB7A52"/>
    <w:pPr>
      <w:numPr>
        <w:numId w:val="11"/>
      </w:numPr>
      <w:contextualSpacing/>
    </w:pPr>
    <w:rPr>
      <w:lang w:val="cs-CZ"/>
    </w:rPr>
  </w:style>
  <w:style w:type="paragraph" w:styleId="ListBullet">
    <w:name w:val="List Bullet"/>
    <w:basedOn w:val="Normal"/>
    <w:uiPriority w:val="99"/>
    <w:unhideWhenUsed/>
    <w:rsid w:val="007741EB"/>
    <w:pPr>
      <w:numPr>
        <w:numId w:val="19"/>
      </w:numPr>
      <w:contextualSpacing/>
    </w:pPr>
  </w:style>
  <w:style w:type="paragraph" w:styleId="Title">
    <w:name w:val="Title"/>
    <w:basedOn w:val="Normal"/>
    <w:next w:val="Normal"/>
    <w:link w:val="TitleChar"/>
    <w:qFormat/>
    <w:locked/>
    <w:rsid w:val="007741EB"/>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rsid w:val="007741EB"/>
    <w:rPr>
      <w:rFonts w:ascii="Cambria" w:eastAsia="Times New Roman" w:hAnsi="Cambria" w:cs="Times New Roman"/>
      <w:color w:val="17365D"/>
      <w:spacing w:val="5"/>
      <w:kern w:val="28"/>
      <w:sz w:val="52"/>
      <w:szCs w:val="52"/>
      <w:lang w:val="en-GB" w:eastAsia="en-US"/>
    </w:rPr>
  </w:style>
  <w:style w:type="paragraph" w:styleId="Revision">
    <w:name w:val="Revision"/>
    <w:hidden/>
    <w:uiPriority w:val="99"/>
    <w:semiHidden/>
    <w:rsid w:val="0045697A"/>
    <w:rPr>
      <w:sz w:val="24"/>
      <w:szCs w:val="24"/>
      <w:lang w:val="en-GB" w:eastAsia="en-US"/>
    </w:rPr>
  </w:style>
  <w:style w:type="character" w:styleId="IntenseEmphasis">
    <w:name w:val="Intense Emphasis"/>
    <w:basedOn w:val="DefaultParagraphFont"/>
    <w:uiPriority w:val="21"/>
    <w:qFormat/>
    <w:rsid w:val="002D50AD"/>
    <w:rPr>
      <w:b/>
      <w:bCs/>
      <w:i/>
      <w:iCs/>
      <w:color w:val="4F81BD"/>
    </w:rPr>
  </w:style>
  <w:style w:type="character" w:styleId="SubtleEmphasis">
    <w:name w:val="Subtle Emphasis"/>
    <w:basedOn w:val="DefaultParagraphFont"/>
    <w:uiPriority w:val="19"/>
    <w:qFormat/>
    <w:rsid w:val="002D50AD"/>
    <w:rPr>
      <w:i/>
      <w:iCs/>
      <w:color w:val="808080"/>
    </w:rPr>
  </w:style>
  <w:style w:type="paragraph" w:styleId="DocumentMap">
    <w:name w:val="Document Map"/>
    <w:basedOn w:val="Normal"/>
    <w:link w:val="DocumentMapChar"/>
    <w:uiPriority w:val="99"/>
    <w:semiHidden/>
    <w:unhideWhenUsed/>
    <w:rsid w:val="003F00AD"/>
    <w:rPr>
      <w:rFonts w:ascii="Tahoma" w:hAnsi="Tahoma" w:cs="Tahoma"/>
      <w:sz w:val="16"/>
      <w:szCs w:val="16"/>
    </w:rPr>
  </w:style>
  <w:style w:type="character" w:customStyle="1" w:styleId="DocumentMapChar">
    <w:name w:val="Document Map Char"/>
    <w:basedOn w:val="DefaultParagraphFont"/>
    <w:link w:val="DocumentMap"/>
    <w:uiPriority w:val="99"/>
    <w:semiHidden/>
    <w:rsid w:val="003F00AD"/>
    <w:rPr>
      <w:rFonts w:ascii="Tahoma" w:hAnsi="Tahoma" w:cs="Tahoma"/>
      <w:sz w:val="16"/>
      <w:szCs w:val="16"/>
      <w:lang w:eastAsia="en-US"/>
    </w:rPr>
  </w:style>
  <w:style w:type="character" w:customStyle="1" w:styleId="hps">
    <w:name w:val="hps"/>
    <w:basedOn w:val="DefaultParagraphFont"/>
    <w:rsid w:val="00C95082"/>
  </w:style>
  <w:style w:type="character" w:customStyle="1" w:styleId="shorttext">
    <w:name w:val="short_text"/>
    <w:basedOn w:val="DefaultParagraphFont"/>
    <w:rsid w:val="00C95082"/>
  </w:style>
  <w:style w:type="character" w:customStyle="1" w:styleId="ms-rtecustom-subheaders11">
    <w:name w:val="ms-rtecustom-subheaders11"/>
    <w:basedOn w:val="DefaultParagraphFont"/>
    <w:rsid w:val="00AC747F"/>
    <w:rPr>
      <w:b/>
      <w:bCs/>
      <w:color w:val="002664"/>
      <w:sz w:val="17"/>
      <w:szCs w:val="17"/>
    </w:rPr>
  </w:style>
  <w:style w:type="character" w:customStyle="1" w:styleId="Heading6Char">
    <w:name w:val="Heading 6 Char"/>
    <w:basedOn w:val="DefaultParagraphFont"/>
    <w:link w:val="Heading6"/>
    <w:rsid w:val="00CA6056"/>
    <w:rPr>
      <w:rFonts w:asciiTheme="majorHAnsi" w:eastAsiaTheme="majorEastAsia" w:hAnsiTheme="majorHAnsi" w:cstheme="majorBidi"/>
      <w:i/>
      <w:iCs/>
      <w:color w:val="243F60" w:themeColor="accent1" w:themeShade="7F"/>
      <w:sz w:val="24"/>
      <w:szCs w:val="24"/>
      <w:lang w:val="en-GB" w:eastAsia="en-US"/>
    </w:rPr>
  </w:style>
  <w:style w:type="character" w:customStyle="1" w:styleId="Heading7Char">
    <w:name w:val="Heading 7 Char"/>
    <w:basedOn w:val="DefaultParagraphFont"/>
    <w:link w:val="Heading7"/>
    <w:rsid w:val="00CA6056"/>
    <w:rPr>
      <w:rFonts w:asciiTheme="majorHAnsi" w:eastAsiaTheme="majorEastAsia" w:hAnsiTheme="majorHAnsi" w:cstheme="majorBidi"/>
      <w:i/>
      <w:iCs/>
      <w:color w:val="404040" w:themeColor="text1" w:themeTint="BF"/>
      <w:sz w:val="24"/>
      <w:szCs w:val="24"/>
      <w:lang w:val="en-GB" w:eastAsia="en-US"/>
    </w:rPr>
  </w:style>
</w:styles>
</file>

<file path=word/webSettings.xml><?xml version="1.0" encoding="utf-8"?>
<w:webSettings xmlns:r="http://schemas.openxmlformats.org/officeDocument/2006/relationships" xmlns:w="http://schemas.openxmlformats.org/wordprocessingml/2006/main">
  <w:divs>
    <w:div w:id="666021">
      <w:bodyDiv w:val="1"/>
      <w:marLeft w:val="0"/>
      <w:marRight w:val="0"/>
      <w:marTop w:val="0"/>
      <w:marBottom w:val="0"/>
      <w:divBdr>
        <w:top w:val="none" w:sz="0" w:space="0" w:color="auto"/>
        <w:left w:val="none" w:sz="0" w:space="0" w:color="auto"/>
        <w:bottom w:val="none" w:sz="0" w:space="0" w:color="auto"/>
        <w:right w:val="none" w:sz="0" w:space="0" w:color="auto"/>
      </w:divBdr>
    </w:div>
    <w:div w:id="21246386">
      <w:bodyDiv w:val="1"/>
      <w:marLeft w:val="0"/>
      <w:marRight w:val="0"/>
      <w:marTop w:val="0"/>
      <w:marBottom w:val="0"/>
      <w:divBdr>
        <w:top w:val="none" w:sz="0" w:space="0" w:color="auto"/>
        <w:left w:val="none" w:sz="0" w:space="0" w:color="auto"/>
        <w:bottom w:val="none" w:sz="0" w:space="0" w:color="auto"/>
        <w:right w:val="none" w:sz="0" w:space="0" w:color="auto"/>
      </w:divBdr>
    </w:div>
    <w:div w:id="29456045">
      <w:bodyDiv w:val="1"/>
      <w:marLeft w:val="0"/>
      <w:marRight w:val="0"/>
      <w:marTop w:val="0"/>
      <w:marBottom w:val="0"/>
      <w:divBdr>
        <w:top w:val="none" w:sz="0" w:space="0" w:color="auto"/>
        <w:left w:val="none" w:sz="0" w:space="0" w:color="auto"/>
        <w:bottom w:val="none" w:sz="0" w:space="0" w:color="auto"/>
        <w:right w:val="none" w:sz="0" w:space="0" w:color="auto"/>
      </w:divBdr>
    </w:div>
    <w:div w:id="62222669">
      <w:bodyDiv w:val="1"/>
      <w:marLeft w:val="0"/>
      <w:marRight w:val="0"/>
      <w:marTop w:val="0"/>
      <w:marBottom w:val="0"/>
      <w:divBdr>
        <w:top w:val="none" w:sz="0" w:space="0" w:color="auto"/>
        <w:left w:val="none" w:sz="0" w:space="0" w:color="auto"/>
        <w:bottom w:val="none" w:sz="0" w:space="0" w:color="auto"/>
        <w:right w:val="none" w:sz="0" w:space="0" w:color="auto"/>
      </w:divBdr>
    </w:div>
    <w:div w:id="68621437">
      <w:bodyDiv w:val="1"/>
      <w:marLeft w:val="0"/>
      <w:marRight w:val="0"/>
      <w:marTop w:val="0"/>
      <w:marBottom w:val="0"/>
      <w:divBdr>
        <w:top w:val="none" w:sz="0" w:space="0" w:color="auto"/>
        <w:left w:val="none" w:sz="0" w:space="0" w:color="auto"/>
        <w:bottom w:val="none" w:sz="0" w:space="0" w:color="auto"/>
        <w:right w:val="none" w:sz="0" w:space="0" w:color="auto"/>
      </w:divBdr>
    </w:div>
    <w:div w:id="91710585">
      <w:bodyDiv w:val="1"/>
      <w:marLeft w:val="0"/>
      <w:marRight w:val="0"/>
      <w:marTop w:val="0"/>
      <w:marBottom w:val="0"/>
      <w:divBdr>
        <w:top w:val="none" w:sz="0" w:space="0" w:color="auto"/>
        <w:left w:val="none" w:sz="0" w:space="0" w:color="auto"/>
        <w:bottom w:val="none" w:sz="0" w:space="0" w:color="auto"/>
        <w:right w:val="none" w:sz="0" w:space="0" w:color="auto"/>
      </w:divBdr>
    </w:div>
    <w:div w:id="98111221">
      <w:bodyDiv w:val="1"/>
      <w:marLeft w:val="0"/>
      <w:marRight w:val="0"/>
      <w:marTop w:val="0"/>
      <w:marBottom w:val="0"/>
      <w:divBdr>
        <w:top w:val="none" w:sz="0" w:space="0" w:color="auto"/>
        <w:left w:val="none" w:sz="0" w:space="0" w:color="auto"/>
        <w:bottom w:val="none" w:sz="0" w:space="0" w:color="auto"/>
        <w:right w:val="none" w:sz="0" w:space="0" w:color="auto"/>
      </w:divBdr>
    </w:div>
    <w:div w:id="126895065">
      <w:bodyDiv w:val="1"/>
      <w:marLeft w:val="0"/>
      <w:marRight w:val="0"/>
      <w:marTop w:val="0"/>
      <w:marBottom w:val="0"/>
      <w:divBdr>
        <w:top w:val="none" w:sz="0" w:space="0" w:color="auto"/>
        <w:left w:val="none" w:sz="0" w:space="0" w:color="auto"/>
        <w:bottom w:val="none" w:sz="0" w:space="0" w:color="auto"/>
        <w:right w:val="none" w:sz="0" w:space="0" w:color="auto"/>
      </w:divBdr>
    </w:div>
    <w:div w:id="132526469">
      <w:bodyDiv w:val="1"/>
      <w:marLeft w:val="0"/>
      <w:marRight w:val="0"/>
      <w:marTop w:val="0"/>
      <w:marBottom w:val="0"/>
      <w:divBdr>
        <w:top w:val="none" w:sz="0" w:space="0" w:color="auto"/>
        <w:left w:val="none" w:sz="0" w:space="0" w:color="auto"/>
        <w:bottom w:val="none" w:sz="0" w:space="0" w:color="auto"/>
        <w:right w:val="none" w:sz="0" w:space="0" w:color="auto"/>
      </w:divBdr>
    </w:div>
    <w:div w:id="161430112">
      <w:bodyDiv w:val="1"/>
      <w:marLeft w:val="0"/>
      <w:marRight w:val="0"/>
      <w:marTop w:val="0"/>
      <w:marBottom w:val="0"/>
      <w:divBdr>
        <w:top w:val="none" w:sz="0" w:space="0" w:color="auto"/>
        <w:left w:val="none" w:sz="0" w:space="0" w:color="auto"/>
        <w:bottom w:val="none" w:sz="0" w:space="0" w:color="auto"/>
        <w:right w:val="none" w:sz="0" w:space="0" w:color="auto"/>
      </w:divBdr>
    </w:div>
    <w:div w:id="165830104">
      <w:bodyDiv w:val="1"/>
      <w:marLeft w:val="0"/>
      <w:marRight w:val="0"/>
      <w:marTop w:val="0"/>
      <w:marBottom w:val="0"/>
      <w:divBdr>
        <w:top w:val="none" w:sz="0" w:space="0" w:color="auto"/>
        <w:left w:val="none" w:sz="0" w:space="0" w:color="auto"/>
        <w:bottom w:val="none" w:sz="0" w:space="0" w:color="auto"/>
        <w:right w:val="none" w:sz="0" w:space="0" w:color="auto"/>
      </w:divBdr>
    </w:div>
    <w:div w:id="187909216">
      <w:bodyDiv w:val="1"/>
      <w:marLeft w:val="0"/>
      <w:marRight w:val="0"/>
      <w:marTop w:val="0"/>
      <w:marBottom w:val="0"/>
      <w:divBdr>
        <w:top w:val="none" w:sz="0" w:space="0" w:color="auto"/>
        <w:left w:val="none" w:sz="0" w:space="0" w:color="auto"/>
        <w:bottom w:val="none" w:sz="0" w:space="0" w:color="auto"/>
        <w:right w:val="none" w:sz="0" w:space="0" w:color="auto"/>
      </w:divBdr>
    </w:div>
    <w:div w:id="216553303">
      <w:bodyDiv w:val="1"/>
      <w:marLeft w:val="0"/>
      <w:marRight w:val="0"/>
      <w:marTop w:val="0"/>
      <w:marBottom w:val="0"/>
      <w:divBdr>
        <w:top w:val="none" w:sz="0" w:space="0" w:color="auto"/>
        <w:left w:val="none" w:sz="0" w:space="0" w:color="auto"/>
        <w:bottom w:val="none" w:sz="0" w:space="0" w:color="auto"/>
        <w:right w:val="none" w:sz="0" w:space="0" w:color="auto"/>
      </w:divBdr>
      <w:divsChild>
        <w:div w:id="1551188620">
          <w:marLeft w:val="274"/>
          <w:marRight w:val="0"/>
          <w:marTop w:val="120"/>
          <w:marBottom w:val="120"/>
          <w:divBdr>
            <w:top w:val="none" w:sz="0" w:space="0" w:color="auto"/>
            <w:left w:val="none" w:sz="0" w:space="0" w:color="auto"/>
            <w:bottom w:val="none" w:sz="0" w:space="0" w:color="auto"/>
            <w:right w:val="none" w:sz="0" w:space="0" w:color="auto"/>
          </w:divBdr>
        </w:div>
      </w:divsChild>
    </w:div>
    <w:div w:id="217321212">
      <w:bodyDiv w:val="1"/>
      <w:marLeft w:val="0"/>
      <w:marRight w:val="0"/>
      <w:marTop w:val="0"/>
      <w:marBottom w:val="0"/>
      <w:divBdr>
        <w:top w:val="none" w:sz="0" w:space="0" w:color="auto"/>
        <w:left w:val="none" w:sz="0" w:space="0" w:color="auto"/>
        <w:bottom w:val="none" w:sz="0" w:space="0" w:color="auto"/>
        <w:right w:val="none" w:sz="0" w:space="0" w:color="auto"/>
      </w:divBdr>
    </w:div>
    <w:div w:id="256064963">
      <w:bodyDiv w:val="1"/>
      <w:marLeft w:val="0"/>
      <w:marRight w:val="0"/>
      <w:marTop w:val="0"/>
      <w:marBottom w:val="0"/>
      <w:divBdr>
        <w:top w:val="none" w:sz="0" w:space="0" w:color="auto"/>
        <w:left w:val="none" w:sz="0" w:space="0" w:color="auto"/>
        <w:bottom w:val="none" w:sz="0" w:space="0" w:color="auto"/>
        <w:right w:val="none" w:sz="0" w:space="0" w:color="auto"/>
      </w:divBdr>
    </w:div>
    <w:div w:id="276566044">
      <w:bodyDiv w:val="1"/>
      <w:marLeft w:val="0"/>
      <w:marRight w:val="0"/>
      <w:marTop w:val="0"/>
      <w:marBottom w:val="0"/>
      <w:divBdr>
        <w:top w:val="none" w:sz="0" w:space="0" w:color="auto"/>
        <w:left w:val="none" w:sz="0" w:space="0" w:color="auto"/>
        <w:bottom w:val="none" w:sz="0" w:space="0" w:color="auto"/>
        <w:right w:val="none" w:sz="0" w:space="0" w:color="auto"/>
      </w:divBdr>
    </w:div>
    <w:div w:id="348139784">
      <w:bodyDiv w:val="1"/>
      <w:marLeft w:val="0"/>
      <w:marRight w:val="0"/>
      <w:marTop w:val="0"/>
      <w:marBottom w:val="0"/>
      <w:divBdr>
        <w:top w:val="none" w:sz="0" w:space="0" w:color="auto"/>
        <w:left w:val="none" w:sz="0" w:space="0" w:color="auto"/>
        <w:bottom w:val="none" w:sz="0" w:space="0" w:color="auto"/>
        <w:right w:val="none" w:sz="0" w:space="0" w:color="auto"/>
      </w:divBdr>
    </w:div>
    <w:div w:id="362286258">
      <w:bodyDiv w:val="1"/>
      <w:marLeft w:val="0"/>
      <w:marRight w:val="0"/>
      <w:marTop w:val="0"/>
      <w:marBottom w:val="0"/>
      <w:divBdr>
        <w:top w:val="none" w:sz="0" w:space="0" w:color="auto"/>
        <w:left w:val="none" w:sz="0" w:space="0" w:color="auto"/>
        <w:bottom w:val="none" w:sz="0" w:space="0" w:color="auto"/>
        <w:right w:val="none" w:sz="0" w:space="0" w:color="auto"/>
      </w:divBdr>
    </w:div>
    <w:div w:id="410271173">
      <w:bodyDiv w:val="1"/>
      <w:marLeft w:val="0"/>
      <w:marRight w:val="0"/>
      <w:marTop w:val="0"/>
      <w:marBottom w:val="0"/>
      <w:divBdr>
        <w:top w:val="none" w:sz="0" w:space="0" w:color="auto"/>
        <w:left w:val="none" w:sz="0" w:space="0" w:color="auto"/>
        <w:bottom w:val="none" w:sz="0" w:space="0" w:color="auto"/>
        <w:right w:val="none" w:sz="0" w:space="0" w:color="auto"/>
      </w:divBdr>
    </w:div>
    <w:div w:id="422923926">
      <w:bodyDiv w:val="1"/>
      <w:marLeft w:val="0"/>
      <w:marRight w:val="0"/>
      <w:marTop w:val="0"/>
      <w:marBottom w:val="0"/>
      <w:divBdr>
        <w:top w:val="none" w:sz="0" w:space="0" w:color="auto"/>
        <w:left w:val="none" w:sz="0" w:space="0" w:color="auto"/>
        <w:bottom w:val="none" w:sz="0" w:space="0" w:color="auto"/>
        <w:right w:val="none" w:sz="0" w:space="0" w:color="auto"/>
      </w:divBdr>
    </w:div>
    <w:div w:id="566301313">
      <w:bodyDiv w:val="1"/>
      <w:marLeft w:val="0"/>
      <w:marRight w:val="0"/>
      <w:marTop w:val="0"/>
      <w:marBottom w:val="0"/>
      <w:divBdr>
        <w:top w:val="none" w:sz="0" w:space="0" w:color="auto"/>
        <w:left w:val="none" w:sz="0" w:space="0" w:color="auto"/>
        <w:bottom w:val="none" w:sz="0" w:space="0" w:color="auto"/>
        <w:right w:val="none" w:sz="0" w:space="0" w:color="auto"/>
      </w:divBdr>
    </w:div>
    <w:div w:id="611329866">
      <w:bodyDiv w:val="1"/>
      <w:marLeft w:val="0"/>
      <w:marRight w:val="0"/>
      <w:marTop w:val="0"/>
      <w:marBottom w:val="0"/>
      <w:divBdr>
        <w:top w:val="none" w:sz="0" w:space="0" w:color="auto"/>
        <w:left w:val="none" w:sz="0" w:space="0" w:color="auto"/>
        <w:bottom w:val="none" w:sz="0" w:space="0" w:color="auto"/>
        <w:right w:val="none" w:sz="0" w:space="0" w:color="auto"/>
      </w:divBdr>
    </w:div>
    <w:div w:id="687948241">
      <w:bodyDiv w:val="1"/>
      <w:marLeft w:val="0"/>
      <w:marRight w:val="0"/>
      <w:marTop w:val="0"/>
      <w:marBottom w:val="0"/>
      <w:divBdr>
        <w:top w:val="none" w:sz="0" w:space="0" w:color="auto"/>
        <w:left w:val="none" w:sz="0" w:space="0" w:color="auto"/>
        <w:bottom w:val="none" w:sz="0" w:space="0" w:color="auto"/>
        <w:right w:val="none" w:sz="0" w:space="0" w:color="auto"/>
      </w:divBdr>
    </w:div>
    <w:div w:id="689719008">
      <w:bodyDiv w:val="1"/>
      <w:marLeft w:val="0"/>
      <w:marRight w:val="0"/>
      <w:marTop w:val="0"/>
      <w:marBottom w:val="0"/>
      <w:divBdr>
        <w:top w:val="none" w:sz="0" w:space="0" w:color="auto"/>
        <w:left w:val="none" w:sz="0" w:space="0" w:color="auto"/>
        <w:bottom w:val="none" w:sz="0" w:space="0" w:color="auto"/>
        <w:right w:val="none" w:sz="0" w:space="0" w:color="auto"/>
      </w:divBdr>
      <w:divsChild>
        <w:div w:id="105126586">
          <w:marLeft w:val="446"/>
          <w:marRight w:val="0"/>
          <w:marTop w:val="120"/>
          <w:marBottom w:val="120"/>
          <w:divBdr>
            <w:top w:val="none" w:sz="0" w:space="0" w:color="auto"/>
            <w:left w:val="none" w:sz="0" w:space="0" w:color="auto"/>
            <w:bottom w:val="none" w:sz="0" w:space="0" w:color="auto"/>
            <w:right w:val="none" w:sz="0" w:space="0" w:color="auto"/>
          </w:divBdr>
        </w:div>
        <w:div w:id="231623359">
          <w:marLeft w:val="1080"/>
          <w:marRight w:val="0"/>
          <w:marTop w:val="120"/>
          <w:marBottom w:val="120"/>
          <w:divBdr>
            <w:top w:val="none" w:sz="0" w:space="0" w:color="auto"/>
            <w:left w:val="none" w:sz="0" w:space="0" w:color="auto"/>
            <w:bottom w:val="none" w:sz="0" w:space="0" w:color="auto"/>
            <w:right w:val="none" w:sz="0" w:space="0" w:color="auto"/>
          </w:divBdr>
        </w:div>
        <w:div w:id="575171397">
          <w:marLeft w:val="1080"/>
          <w:marRight w:val="0"/>
          <w:marTop w:val="120"/>
          <w:marBottom w:val="120"/>
          <w:divBdr>
            <w:top w:val="none" w:sz="0" w:space="0" w:color="auto"/>
            <w:left w:val="none" w:sz="0" w:space="0" w:color="auto"/>
            <w:bottom w:val="none" w:sz="0" w:space="0" w:color="auto"/>
            <w:right w:val="none" w:sz="0" w:space="0" w:color="auto"/>
          </w:divBdr>
        </w:div>
        <w:div w:id="733048639">
          <w:marLeft w:val="1080"/>
          <w:marRight w:val="0"/>
          <w:marTop w:val="120"/>
          <w:marBottom w:val="120"/>
          <w:divBdr>
            <w:top w:val="none" w:sz="0" w:space="0" w:color="auto"/>
            <w:left w:val="none" w:sz="0" w:space="0" w:color="auto"/>
            <w:bottom w:val="none" w:sz="0" w:space="0" w:color="auto"/>
            <w:right w:val="none" w:sz="0" w:space="0" w:color="auto"/>
          </w:divBdr>
        </w:div>
        <w:div w:id="733964236">
          <w:marLeft w:val="1080"/>
          <w:marRight w:val="0"/>
          <w:marTop w:val="120"/>
          <w:marBottom w:val="120"/>
          <w:divBdr>
            <w:top w:val="none" w:sz="0" w:space="0" w:color="auto"/>
            <w:left w:val="none" w:sz="0" w:space="0" w:color="auto"/>
            <w:bottom w:val="none" w:sz="0" w:space="0" w:color="auto"/>
            <w:right w:val="none" w:sz="0" w:space="0" w:color="auto"/>
          </w:divBdr>
        </w:div>
        <w:div w:id="997729447">
          <w:marLeft w:val="1080"/>
          <w:marRight w:val="0"/>
          <w:marTop w:val="120"/>
          <w:marBottom w:val="120"/>
          <w:divBdr>
            <w:top w:val="none" w:sz="0" w:space="0" w:color="auto"/>
            <w:left w:val="none" w:sz="0" w:space="0" w:color="auto"/>
            <w:bottom w:val="none" w:sz="0" w:space="0" w:color="auto"/>
            <w:right w:val="none" w:sz="0" w:space="0" w:color="auto"/>
          </w:divBdr>
        </w:div>
        <w:div w:id="1384328056">
          <w:marLeft w:val="446"/>
          <w:marRight w:val="0"/>
          <w:marTop w:val="120"/>
          <w:marBottom w:val="120"/>
          <w:divBdr>
            <w:top w:val="none" w:sz="0" w:space="0" w:color="auto"/>
            <w:left w:val="none" w:sz="0" w:space="0" w:color="auto"/>
            <w:bottom w:val="none" w:sz="0" w:space="0" w:color="auto"/>
            <w:right w:val="none" w:sz="0" w:space="0" w:color="auto"/>
          </w:divBdr>
        </w:div>
        <w:div w:id="1476609524">
          <w:marLeft w:val="1080"/>
          <w:marRight w:val="0"/>
          <w:marTop w:val="120"/>
          <w:marBottom w:val="120"/>
          <w:divBdr>
            <w:top w:val="none" w:sz="0" w:space="0" w:color="auto"/>
            <w:left w:val="none" w:sz="0" w:space="0" w:color="auto"/>
            <w:bottom w:val="none" w:sz="0" w:space="0" w:color="auto"/>
            <w:right w:val="none" w:sz="0" w:space="0" w:color="auto"/>
          </w:divBdr>
        </w:div>
        <w:div w:id="1828282955">
          <w:marLeft w:val="1080"/>
          <w:marRight w:val="0"/>
          <w:marTop w:val="120"/>
          <w:marBottom w:val="120"/>
          <w:divBdr>
            <w:top w:val="none" w:sz="0" w:space="0" w:color="auto"/>
            <w:left w:val="none" w:sz="0" w:space="0" w:color="auto"/>
            <w:bottom w:val="none" w:sz="0" w:space="0" w:color="auto"/>
            <w:right w:val="none" w:sz="0" w:space="0" w:color="auto"/>
          </w:divBdr>
        </w:div>
        <w:div w:id="1954703965">
          <w:marLeft w:val="446"/>
          <w:marRight w:val="0"/>
          <w:marTop w:val="120"/>
          <w:marBottom w:val="120"/>
          <w:divBdr>
            <w:top w:val="none" w:sz="0" w:space="0" w:color="auto"/>
            <w:left w:val="none" w:sz="0" w:space="0" w:color="auto"/>
            <w:bottom w:val="none" w:sz="0" w:space="0" w:color="auto"/>
            <w:right w:val="none" w:sz="0" w:space="0" w:color="auto"/>
          </w:divBdr>
        </w:div>
      </w:divsChild>
    </w:div>
    <w:div w:id="691495256">
      <w:bodyDiv w:val="1"/>
      <w:marLeft w:val="0"/>
      <w:marRight w:val="0"/>
      <w:marTop w:val="0"/>
      <w:marBottom w:val="0"/>
      <w:divBdr>
        <w:top w:val="none" w:sz="0" w:space="0" w:color="auto"/>
        <w:left w:val="none" w:sz="0" w:space="0" w:color="auto"/>
        <w:bottom w:val="none" w:sz="0" w:space="0" w:color="auto"/>
        <w:right w:val="none" w:sz="0" w:space="0" w:color="auto"/>
      </w:divBdr>
    </w:div>
    <w:div w:id="701782544">
      <w:bodyDiv w:val="1"/>
      <w:marLeft w:val="0"/>
      <w:marRight w:val="0"/>
      <w:marTop w:val="0"/>
      <w:marBottom w:val="0"/>
      <w:divBdr>
        <w:top w:val="none" w:sz="0" w:space="0" w:color="auto"/>
        <w:left w:val="none" w:sz="0" w:space="0" w:color="auto"/>
        <w:bottom w:val="none" w:sz="0" w:space="0" w:color="auto"/>
        <w:right w:val="none" w:sz="0" w:space="0" w:color="auto"/>
      </w:divBdr>
    </w:div>
    <w:div w:id="702362508">
      <w:bodyDiv w:val="1"/>
      <w:marLeft w:val="0"/>
      <w:marRight w:val="0"/>
      <w:marTop w:val="0"/>
      <w:marBottom w:val="0"/>
      <w:divBdr>
        <w:top w:val="none" w:sz="0" w:space="0" w:color="auto"/>
        <w:left w:val="none" w:sz="0" w:space="0" w:color="auto"/>
        <w:bottom w:val="none" w:sz="0" w:space="0" w:color="auto"/>
        <w:right w:val="none" w:sz="0" w:space="0" w:color="auto"/>
      </w:divBdr>
      <w:divsChild>
        <w:div w:id="131096326">
          <w:marLeft w:val="1080"/>
          <w:marRight w:val="0"/>
          <w:marTop w:val="60"/>
          <w:marBottom w:val="120"/>
          <w:divBdr>
            <w:top w:val="none" w:sz="0" w:space="0" w:color="auto"/>
            <w:left w:val="none" w:sz="0" w:space="0" w:color="auto"/>
            <w:bottom w:val="none" w:sz="0" w:space="0" w:color="auto"/>
            <w:right w:val="none" w:sz="0" w:space="0" w:color="auto"/>
          </w:divBdr>
        </w:div>
        <w:div w:id="175198898">
          <w:marLeft w:val="446"/>
          <w:marRight w:val="0"/>
          <w:marTop w:val="60"/>
          <w:marBottom w:val="120"/>
          <w:divBdr>
            <w:top w:val="none" w:sz="0" w:space="0" w:color="auto"/>
            <w:left w:val="none" w:sz="0" w:space="0" w:color="auto"/>
            <w:bottom w:val="none" w:sz="0" w:space="0" w:color="auto"/>
            <w:right w:val="none" w:sz="0" w:space="0" w:color="auto"/>
          </w:divBdr>
        </w:div>
        <w:div w:id="295376568">
          <w:marLeft w:val="446"/>
          <w:marRight w:val="0"/>
          <w:marTop w:val="60"/>
          <w:marBottom w:val="120"/>
          <w:divBdr>
            <w:top w:val="none" w:sz="0" w:space="0" w:color="auto"/>
            <w:left w:val="none" w:sz="0" w:space="0" w:color="auto"/>
            <w:bottom w:val="none" w:sz="0" w:space="0" w:color="auto"/>
            <w:right w:val="none" w:sz="0" w:space="0" w:color="auto"/>
          </w:divBdr>
        </w:div>
        <w:div w:id="657225834">
          <w:marLeft w:val="1080"/>
          <w:marRight w:val="0"/>
          <w:marTop w:val="60"/>
          <w:marBottom w:val="120"/>
          <w:divBdr>
            <w:top w:val="none" w:sz="0" w:space="0" w:color="auto"/>
            <w:left w:val="none" w:sz="0" w:space="0" w:color="auto"/>
            <w:bottom w:val="none" w:sz="0" w:space="0" w:color="auto"/>
            <w:right w:val="none" w:sz="0" w:space="0" w:color="auto"/>
          </w:divBdr>
        </w:div>
        <w:div w:id="742066113">
          <w:marLeft w:val="1080"/>
          <w:marRight w:val="0"/>
          <w:marTop w:val="60"/>
          <w:marBottom w:val="120"/>
          <w:divBdr>
            <w:top w:val="none" w:sz="0" w:space="0" w:color="auto"/>
            <w:left w:val="none" w:sz="0" w:space="0" w:color="auto"/>
            <w:bottom w:val="none" w:sz="0" w:space="0" w:color="auto"/>
            <w:right w:val="none" w:sz="0" w:space="0" w:color="auto"/>
          </w:divBdr>
        </w:div>
        <w:div w:id="1891262235">
          <w:marLeft w:val="446"/>
          <w:marRight w:val="0"/>
          <w:marTop w:val="60"/>
          <w:marBottom w:val="120"/>
          <w:divBdr>
            <w:top w:val="none" w:sz="0" w:space="0" w:color="auto"/>
            <w:left w:val="none" w:sz="0" w:space="0" w:color="auto"/>
            <w:bottom w:val="none" w:sz="0" w:space="0" w:color="auto"/>
            <w:right w:val="none" w:sz="0" w:space="0" w:color="auto"/>
          </w:divBdr>
        </w:div>
      </w:divsChild>
    </w:div>
    <w:div w:id="705448789">
      <w:bodyDiv w:val="1"/>
      <w:marLeft w:val="0"/>
      <w:marRight w:val="0"/>
      <w:marTop w:val="0"/>
      <w:marBottom w:val="0"/>
      <w:divBdr>
        <w:top w:val="none" w:sz="0" w:space="0" w:color="auto"/>
        <w:left w:val="none" w:sz="0" w:space="0" w:color="auto"/>
        <w:bottom w:val="none" w:sz="0" w:space="0" w:color="auto"/>
        <w:right w:val="none" w:sz="0" w:space="0" w:color="auto"/>
      </w:divBdr>
      <w:divsChild>
        <w:div w:id="581330250">
          <w:marLeft w:val="1080"/>
          <w:marRight w:val="0"/>
          <w:marTop w:val="120"/>
          <w:marBottom w:val="120"/>
          <w:divBdr>
            <w:top w:val="none" w:sz="0" w:space="0" w:color="auto"/>
            <w:left w:val="none" w:sz="0" w:space="0" w:color="auto"/>
            <w:bottom w:val="none" w:sz="0" w:space="0" w:color="auto"/>
            <w:right w:val="none" w:sz="0" w:space="0" w:color="auto"/>
          </w:divBdr>
        </w:div>
        <w:div w:id="779377875">
          <w:marLeft w:val="1080"/>
          <w:marRight w:val="0"/>
          <w:marTop w:val="120"/>
          <w:marBottom w:val="120"/>
          <w:divBdr>
            <w:top w:val="none" w:sz="0" w:space="0" w:color="auto"/>
            <w:left w:val="none" w:sz="0" w:space="0" w:color="auto"/>
            <w:bottom w:val="none" w:sz="0" w:space="0" w:color="auto"/>
            <w:right w:val="none" w:sz="0" w:space="0" w:color="auto"/>
          </w:divBdr>
        </w:div>
        <w:div w:id="1449230122">
          <w:marLeft w:val="446"/>
          <w:marRight w:val="0"/>
          <w:marTop w:val="120"/>
          <w:marBottom w:val="120"/>
          <w:divBdr>
            <w:top w:val="none" w:sz="0" w:space="0" w:color="auto"/>
            <w:left w:val="none" w:sz="0" w:space="0" w:color="auto"/>
            <w:bottom w:val="none" w:sz="0" w:space="0" w:color="auto"/>
            <w:right w:val="none" w:sz="0" w:space="0" w:color="auto"/>
          </w:divBdr>
        </w:div>
        <w:div w:id="1851484308">
          <w:marLeft w:val="446"/>
          <w:marRight w:val="0"/>
          <w:marTop w:val="120"/>
          <w:marBottom w:val="120"/>
          <w:divBdr>
            <w:top w:val="none" w:sz="0" w:space="0" w:color="auto"/>
            <w:left w:val="none" w:sz="0" w:space="0" w:color="auto"/>
            <w:bottom w:val="none" w:sz="0" w:space="0" w:color="auto"/>
            <w:right w:val="none" w:sz="0" w:space="0" w:color="auto"/>
          </w:divBdr>
        </w:div>
        <w:div w:id="1975061558">
          <w:marLeft w:val="1080"/>
          <w:marRight w:val="0"/>
          <w:marTop w:val="120"/>
          <w:marBottom w:val="120"/>
          <w:divBdr>
            <w:top w:val="none" w:sz="0" w:space="0" w:color="auto"/>
            <w:left w:val="none" w:sz="0" w:space="0" w:color="auto"/>
            <w:bottom w:val="none" w:sz="0" w:space="0" w:color="auto"/>
            <w:right w:val="none" w:sz="0" w:space="0" w:color="auto"/>
          </w:divBdr>
        </w:div>
      </w:divsChild>
    </w:div>
    <w:div w:id="713045640">
      <w:bodyDiv w:val="1"/>
      <w:marLeft w:val="0"/>
      <w:marRight w:val="0"/>
      <w:marTop w:val="0"/>
      <w:marBottom w:val="0"/>
      <w:divBdr>
        <w:top w:val="none" w:sz="0" w:space="0" w:color="auto"/>
        <w:left w:val="none" w:sz="0" w:space="0" w:color="auto"/>
        <w:bottom w:val="none" w:sz="0" w:space="0" w:color="auto"/>
        <w:right w:val="none" w:sz="0" w:space="0" w:color="auto"/>
      </w:divBdr>
    </w:div>
    <w:div w:id="727075203">
      <w:bodyDiv w:val="1"/>
      <w:marLeft w:val="0"/>
      <w:marRight w:val="0"/>
      <w:marTop w:val="0"/>
      <w:marBottom w:val="0"/>
      <w:divBdr>
        <w:top w:val="none" w:sz="0" w:space="0" w:color="auto"/>
        <w:left w:val="none" w:sz="0" w:space="0" w:color="auto"/>
        <w:bottom w:val="none" w:sz="0" w:space="0" w:color="auto"/>
        <w:right w:val="none" w:sz="0" w:space="0" w:color="auto"/>
      </w:divBdr>
      <w:divsChild>
        <w:div w:id="488251849">
          <w:marLeft w:val="446"/>
          <w:marRight w:val="0"/>
          <w:marTop w:val="120"/>
          <w:marBottom w:val="120"/>
          <w:divBdr>
            <w:top w:val="none" w:sz="0" w:space="0" w:color="auto"/>
            <w:left w:val="none" w:sz="0" w:space="0" w:color="auto"/>
            <w:bottom w:val="none" w:sz="0" w:space="0" w:color="auto"/>
            <w:right w:val="none" w:sz="0" w:space="0" w:color="auto"/>
          </w:divBdr>
        </w:div>
        <w:div w:id="961299814">
          <w:marLeft w:val="1080"/>
          <w:marRight w:val="0"/>
          <w:marTop w:val="120"/>
          <w:marBottom w:val="120"/>
          <w:divBdr>
            <w:top w:val="none" w:sz="0" w:space="0" w:color="auto"/>
            <w:left w:val="none" w:sz="0" w:space="0" w:color="auto"/>
            <w:bottom w:val="none" w:sz="0" w:space="0" w:color="auto"/>
            <w:right w:val="none" w:sz="0" w:space="0" w:color="auto"/>
          </w:divBdr>
        </w:div>
        <w:div w:id="1278752213">
          <w:marLeft w:val="446"/>
          <w:marRight w:val="0"/>
          <w:marTop w:val="120"/>
          <w:marBottom w:val="120"/>
          <w:divBdr>
            <w:top w:val="none" w:sz="0" w:space="0" w:color="auto"/>
            <w:left w:val="none" w:sz="0" w:space="0" w:color="auto"/>
            <w:bottom w:val="none" w:sz="0" w:space="0" w:color="auto"/>
            <w:right w:val="none" w:sz="0" w:space="0" w:color="auto"/>
          </w:divBdr>
        </w:div>
        <w:div w:id="1483541733">
          <w:marLeft w:val="1080"/>
          <w:marRight w:val="0"/>
          <w:marTop w:val="120"/>
          <w:marBottom w:val="120"/>
          <w:divBdr>
            <w:top w:val="none" w:sz="0" w:space="0" w:color="auto"/>
            <w:left w:val="none" w:sz="0" w:space="0" w:color="auto"/>
            <w:bottom w:val="none" w:sz="0" w:space="0" w:color="auto"/>
            <w:right w:val="none" w:sz="0" w:space="0" w:color="auto"/>
          </w:divBdr>
        </w:div>
        <w:div w:id="1499155654">
          <w:marLeft w:val="446"/>
          <w:marRight w:val="0"/>
          <w:marTop w:val="120"/>
          <w:marBottom w:val="120"/>
          <w:divBdr>
            <w:top w:val="none" w:sz="0" w:space="0" w:color="auto"/>
            <w:left w:val="none" w:sz="0" w:space="0" w:color="auto"/>
            <w:bottom w:val="none" w:sz="0" w:space="0" w:color="auto"/>
            <w:right w:val="none" w:sz="0" w:space="0" w:color="auto"/>
          </w:divBdr>
        </w:div>
        <w:div w:id="1862207158">
          <w:marLeft w:val="1080"/>
          <w:marRight w:val="0"/>
          <w:marTop w:val="120"/>
          <w:marBottom w:val="120"/>
          <w:divBdr>
            <w:top w:val="none" w:sz="0" w:space="0" w:color="auto"/>
            <w:left w:val="none" w:sz="0" w:space="0" w:color="auto"/>
            <w:bottom w:val="none" w:sz="0" w:space="0" w:color="auto"/>
            <w:right w:val="none" w:sz="0" w:space="0" w:color="auto"/>
          </w:divBdr>
        </w:div>
        <w:div w:id="1989438045">
          <w:marLeft w:val="1080"/>
          <w:marRight w:val="0"/>
          <w:marTop w:val="120"/>
          <w:marBottom w:val="120"/>
          <w:divBdr>
            <w:top w:val="none" w:sz="0" w:space="0" w:color="auto"/>
            <w:left w:val="none" w:sz="0" w:space="0" w:color="auto"/>
            <w:bottom w:val="none" w:sz="0" w:space="0" w:color="auto"/>
            <w:right w:val="none" w:sz="0" w:space="0" w:color="auto"/>
          </w:divBdr>
        </w:div>
      </w:divsChild>
    </w:div>
    <w:div w:id="775828638">
      <w:bodyDiv w:val="1"/>
      <w:marLeft w:val="0"/>
      <w:marRight w:val="0"/>
      <w:marTop w:val="0"/>
      <w:marBottom w:val="0"/>
      <w:divBdr>
        <w:top w:val="none" w:sz="0" w:space="0" w:color="auto"/>
        <w:left w:val="none" w:sz="0" w:space="0" w:color="auto"/>
        <w:bottom w:val="none" w:sz="0" w:space="0" w:color="auto"/>
        <w:right w:val="none" w:sz="0" w:space="0" w:color="auto"/>
      </w:divBdr>
    </w:div>
    <w:div w:id="899752763">
      <w:bodyDiv w:val="1"/>
      <w:marLeft w:val="0"/>
      <w:marRight w:val="0"/>
      <w:marTop w:val="0"/>
      <w:marBottom w:val="0"/>
      <w:divBdr>
        <w:top w:val="none" w:sz="0" w:space="0" w:color="auto"/>
        <w:left w:val="none" w:sz="0" w:space="0" w:color="auto"/>
        <w:bottom w:val="none" w:sz="0" w:space="0" w:color="auto"/>
        <w:right w:val="none" w:sz="0" w:space="0" w:color="auto"/>
      </w:divBdr>
    </w:div>
    <w:div w:id="903027903">
      <w:bodyDiv w:val="1"/>
      <w:marLeft w:val="0"/>
      <w:marRight w:val="0"/>
      <w:marTop w:val="0"/>
      <w:marBottom w:val="0"/>
      <w:divBdr>
        <w:top w:val="none" w:sz="0" w:space="0" w:color="auto"/>
        <w:left w:val="none" w:sz="0" w:space="0" w:color="auto"/>
        <w:bottom w:val="none" w:sz="0" w:space="0" w:color="auto"/>
        <w:right w:val="none" w:sz="0" w:space="0" w:color="auto"/>
      </w:divBdr>
      <w:divsChild>
        <w:div w:id="232355252">
          <w:marLeft w:val="274"/>
          <w:marRight w:val="0"/>
          <w:marTop w:val="120"/>
          <w:marBottom w:val="120"/>
          <w:divBdr>
            <w:top w:val="none" w:sz="0" w:space="0" w:color="auto"/>
            <w:left w:val="none" w:sz="0" w:space="0" w:color="auto"/>
            <w:bottom w:val="none" w:sz="0" w:space="0" w:color="auto"/>
            <w:right w:val="none" w:sz="0" w:space="0" w:color="auto"/>
          </w:divBdr>
        </w:div>
      </w:divsChild>
    </w:div>
    <w:div w:id="929117951">
      <w:bodyDiv w:val="1"/>
      <w:marLeft w:val="0"/>
      <w:marRight w:val="0"/>
      <w:marTop w:val="0"/>
      <w:marBottom w:val="0"/>
      <w:divBdr>
        <w:top w:val="none" w:sz="0" w:space="0" w:color="auto"/>
        <w:left w:val="none" w:sz="0" w:space="0" w:color="auto"/>
        <w:bottom w:val="none" w:sz="0" w:space="0" w:color="auto"/>
        <w:right w:val="none" w:sz="0" w:space="0" w:color="auto"/>
      </w:divBdr>
    </w:div>
    <w:div w:id="1013145787">
      <w:bodyDiv w:val="1"/>
      <w:marLeft w:val="0"/>
      <w:marRight w:val="0"/>
      <w:marTop w:val="0"/>
      <w:marBottom w:val="0"/>
      <w:divBdr>
        <w:top w:val="none" w:sz="0" w:space="0" w:color="auto"/>
        <w:left w:val="none" w:sz="0" w:space="0" w:color="auto"/>
        <w:bottom w:val="none" w:sz="0" w:space="0" w:color="auto"/>
        <w:right w:val="none" w:sz="0" w:space="0" w:color="auto"/>
      </w:divBdr>
      <w:divsChild>
        <w:div w:id="254442886">
          <w:marLeft w:val="446"/>
          <w:marRight w:val="0"/>
          <w:marTop w:val="180"/>
          <w:marBottom w:val="0"/>
          <w:divBdr>
            <w:top w:val="none" w:sz="0" w:space="0" w:color="auto"/>
            <w:left w:val="none" w:sz="0" w:space="0" w:color="auto"/>
            <w:bottom w:val="none" w:sz="0" w:space="0" w:color="auto"/>
            <w:right w:val="none" w:sz="0" w:space="0" w:color="auto"/>
          </w:divBdr>
        </w:div>
        <w:div w:id="307328037">
          <w:marLeft w:val="446"/>
          <w:marRight w:val="0"/>
          <w:marTop w:val="180"/>
          <w:marBottom w:val="0"/>
          <w:divBdr>
            <w:top w:val="none" w:sz="0" w:space="0" w:color="auto"/>
            <w:left w:val="none" w:sz="0" w:space="0" w:color="auto"/>
            <w:bottom w:val="none" w:sz="0" w:space="0" w:color="auto"/>
            <w:right w:val="none" w:sz="0" w:space="0" w:color="auto"/>
          </w:divBdr>
        </w:div>
        <w:div w:id="1390302495">
          <w:marLeft w:val="446"/>
          <w:marRight w:val="0"/>
          <w:marTop w:val="180"/>
          <w:marBottom w:val="0"/>
          <w:divBdr>
            <w:top w:val="none" w:sz="0" w:space="0" w:color="auto"/>
            <w:left w:val="none" w:sz="0" w:space="0" w:color="auto"/>
            <w:bottom w:val="none" w:sz="0" w:space="0" w:color="auto"/>
            <w:right w:val="none" w:sz="0" w:space="0" w:color="auto"/>
          </w:divBdr>
        </w:div>
      </w:divsChild>
    </w:div>
    <w:div w:id="1060590916">
      <w:bodyDiv w:val="1"/>
      <w:marLeft w:val="0"/>
      <w:marRight w:val="0"/>
      <w:marTop w:val="0"/>
      <w:marBottom w:val="0"/>
      <w:divBdr>
        <w:top w:val="none" w:sz="0" w:space="0" w:color="auto"/>
        <w:left w:val="none" w:sz="0" w:space="0" w:color="auto"/>
        <w:bottom w:val="none" w:sz="0" w:space="0" w:color="auto"/>
        <w:right w:val="none" w:sz="0" w:space="0" w:color="auto"/>
      </w:divBdr>
    </w:div>
    <w:div w:id="1060832335">
      <w:bodyDiv w:val="1"/>
      <w:marLeft w:val="0"/>
      <w:marRight w:val="0"/>
      <w:marTop w:val="0"/>
      <w:marBottom w:val="0"/>
      <w:divBdr>
        <w:top w:val="none" w:sz="0" w:space="0" w:color="auto"/>
        <w:left w:val="none" w:sz="0" w:space="0" w:color="auto"/>
        <w:bottom w:val="none" w:sz="0" w:space="0" w:color="auto"/>
        <w:right w:val="none" w:sz="0" w:space="0" w:color="auto"/>
      </w:divBdr>
      <w:divsChild>
        <w:div w:id="1216432520">
          <w:marLeft w:val="446"/>
          <w:marRight w:val="0"/>
          <w:marTop w:val="180"/>
          <w:marBottom w:val="0"/>
          <w:divBdr>
            <w:top w:val="none" w:sz="0" w:space="0" w:color="auto"/>
            <w:left w:val="none" w:sz="0" w:space="0" w:color="auto"/>
            <w:bottom w:val="none" w:sz="0" w:space="0" w:color="auto"/>
            <w:right w:val="none" w:sz="0" w:space="0" w:color="auto"/>
          </w:divBdr>
        </w:div>
        <w:div w:id="1370300725">
          <w:marLeft w:val="446"/>
          <w:marRight w:val="0"/>
          <w:marTop w:val="180"/>
          <w:marBottom w:val="0"/>
          <w:divBdr>
            <w:top w:val="none" w:sz="0" w:space="0" w:color="auto"/>
            <w:left w:val="none" w:sz="0" w:space="0" w:color="auto"/>
            <w:bottom w:val="none" w:sz="0" w:space="0" w:color="auto"/>
            <w:right w:val="none" w:sz="0" w:space="0" w:color="auto"/>
          </w:divBdr>
        </w:div>
        <w:div w:id="2061057126">
          <w:marLeft w:val="1080"/>
          <w:marRight w:val="0"/>
          <w:marTop w:val="180"/>
          <w:marBottom w:val="0"/>
          <w:divBdr>
            <w:top w:val="none" w:sz="0" w:space="0" w:color="auto"/>
            <w:left w:val="none" w:sz="0" w:space="0" w:color="auto"/>
            <w:bottom w:val="none" w:sz="0" w:space="0" w:color="auto"/>
            <w:right w:val="none" w:sz="0" w:space="0" w:color="auto"/>
          </w:divBdr>
        </w:div>
      </w:divsChild>
    </w:div>
    <w:div w:id="1076173245">
      <w:bodyDiv w:val="1"/>
      <w:marLeft w:val="0"/>
      <w:marRight w:val="0"/>
      <w:marTop w:val="0"/>
      <w:marBottom w:val="0"/>
      <w:divBdr>
        <w:top w:val="none" w:sz="0" w:space="0" w:color="auto"/>
        <w:left w:val="none" w:sz="0" w:space="0" w:color="auto"/>
        <w:bottom w:val="none" w:sz="0" w:space="0" w:color="auto"/>
        <w:right w:val="none" w:sz="0" w:space="0" w:color="auto"/>
      </w:divBdr>
    </w:div>
    <w:div w:id="1125123508">
      <w:bodyDiv w:val="1"/>
      <w:marLeft w:val="0"/>
      <w:marRight w:val="0"/>
      <w:marTop w:val="0"/>
      <w:marBottom w:val="0"/>
      <w:divBdr>
        <w:top w:val="none" w:sz="0" w:space="0" w:color="auto"/>
        <w:left w:val="none" w:sz="0" w:space="0" w:color="auto"/>
        <w:bottom w:val="none" w:sz="0" w:space="0" w:color="auto"/>
        <w:right w:val="none" w:sz="0" w:space="0" w:color="auto"/>
      </w:divBdr>
      <w:divsChild>
        <w:div w:id="791822626">
          <w:marLeft w:val="446"/>
          <w:marRight w:val="0"/>
          <w:marTop w:val="120"/>
          <w:marBottom w:val="120"/>
          <w:divBdr>
            <w:top w:val="none" w:sz="0" w:space="0" w:color="auto"/>
            <w:left w:val="none" w:sz="0" w:space="0" w:color="auto"/>
            <w:bottom w:val="none" w:sz="0" w:space="0" w:color="auto"/>
            <w:right w:val="none" w:sz="0" w:space="0" w:color="auto"/>
          </w:divBdr>
        </w:div>
        <w:div w:id="1293095559">
          <w:marLeft w:val="446"/>
          <w:marRight w:val="0"/>
          <w:marTop w:val="120"/>
          <w:marBottom w:val="120"/>
          <w:divBdr>
            <w:top w:val="none" w:sz="0" w:space="0" w:color="auto"/>
            <w:left w:val="none" w:sz="0" w:space="0" w:color="auto"/>
            <w:bottom w:val="none" w:sz="0" w:space="0" w:color="auto"/>
            <w:right w:val="none" w:sz="0" w:space="0" w:color="auto"/>
          </w:divBdr>
        </w:div>
        <w:div w:id="1413619356">
          <w:marLeft w:val="1080"/>
          <w:marRight w:val="0"/>
          <w:marTop w:val="120"/>
          <w:marBottom w:val="120"/>
          <w:divBdr>
            <w:top w:val="none" w:sz="0" w:space="0" w:color="auto"/>
            <w:left w:val="none" w:sz="0" w:space="0" w:color="auto"/>
            <w:bottom w:val="none" w:sz="0" w:space="0" w:color="auto"/>
            <w:right w:val="none" w:sz="0" w:space="0" w:color="auto"/>
          </w:divBdr>
        </w:div>
        <w:div w:id="1438017919">
          <w:marLeft w:val="1080"/>
          <w:marRight w:val="0"/>
          <w:marTop w:val="120"/>
          <w:marBottom w:val="120"/>
          <w:divBdr>
            <w:top w:val="none" w:sz="0" w:space="0" w:color="auto"/>
            <w:left w:val="none" w:sz="0" w:space="0" w:color="auto"/>
            <w:bottom w:val="none" w:sz="0" w:space="0" w:color="auto"/>
            <w:right w:val="none" w:sz="0" w:space="0" w:color="auto"/>
          </w:divBdr>
        </w:div>
        <w:div w:id="1450198897">
          <w:marLeft w:val="446"/>
          <w:marRight w:val="0"/>
          <w:marTop w:val="120"/>
          <w:marBottom w:val="120"/>
          <w:divBdr>
            <w:top w:val="none" w:sz="0" w:space="0" w:color="auto"/>
            <w:left w:val="none" w:sz="0" w:space="0" w:color="auto"/>
            <w:bottom w:val="none" w:sz="0" w:space="0" w:color="auto"/>
            <w:right w:val="none" w:sz="0" w:space="0" w:color="auto"/>
          </w:divBdr>
        </w:div>
      </w:divsChild>
    </w:div>
    <w:div w:id="1130323741">
      <w:bodyDiv w:val="1"/>
      <w:marLeft w:val="0"/>
      <w:marRight w:val="0"/>
      <w:marTop w:val="0"/>
      <w:marBottom w:val="0"/>
      <w:divBdr>
        <w:top w:val="none" w:sz="0" w:space="0" w:color="auto"/>
        <w:left w:val="none" w:sz="0" w:space="0" w:color="auto"/>
        <w:bottom w:val="none" w:sz="0" w:space="0" w:color="auto"/>
        <w:right w:val="none" w:sz="0" w:space="0" w:color="auto"/>
      </w:divBdr>
    </w:div>
    <w:div w:id="1164668162">
      <w:bodyDiv w:val="1"/>
      <w:marLeft w:val="0"/>
      <w:marRight w:val="0"/>
      <w:marTop w:val="0"/>
      <w:marBottom w:val="0"/>
      <w:divBdr>
        <w:top w:val="none" w:sz="0" w:space="0" w:color="auto"/>
        <w:left w:val="none" w:sz="0" w:space="0" w:color="auto"/>
        <w:bottom w:val="none" w:sz="0" w:space="0" w:color="auto"/>
        <w:right w:val="none" w:sz="0" w:space="0" w:color="auto"/>
      </w:divBdr>
    </w:div>
    <w:div w:id="1166477972">
      <w:bodyDiv w:val="1"/>
      <w:marLeft w:val="0"/>
      <w:marRight w:val="0"/>
      <w:marTop w:val="0"/>
      <w:marBottom w:val="0"/>
      <w:divBdr>
        <w:top w:val="none" w:sz="0" w:space="0" w:color="auto"/>
        <w:left w:val="none" w:sz="0" w:space="0" w:color="auto"/>
        <w:bottom w:val="none" w:sz="0" w:space="0" w:color="auto"/>
        <w:right w:val="none" w:sz="0" w:space="0" w:color="auto"/>
      </w:divBdr>
    </w:div>
    <w:div w:id="1182551566">
      <w:bodyDiv w:val="1"/>
      <w:marLeft w:val="0"/>
      <w:marRight w:val="0"/>
      <w:marTop w:val="0"/>
      <w:marBottom w:val="0"/>
      <w:divBdr>
        <w:top w:val="none" w:sz="0" w:space="0" w:color="auto"/>
        <w:left w:val="none" w:sz="0" w:space="0" w:color="auto"/>
        <w:bottom w:val="none" w:sz="0" w:space="0" w:color="auto"/>
        <w:right w:val="none" w:sz="0" w:space="0" w:color="auto"/>
      </w:divBdr>
      <w:divsChild>
        <w:div w:id="447504506">
          <w:marLeft w:val="446"/>
          <w:marRight w:val="0"/>
          <w:marTop w:val="180"/>
          <w:marBottom w:val="0"/>
          <w:divBdr>
            <w:top w:val="none" w:sz="0" w:space="0" w:color="auto"/>
            <w:left w:val="none" w:sz="0" w:space="0" w:color="auto"/>
            <w:bottom w:val="none" w:sz="0" w:space="0" w:color="auto"/>
            <w:right w:val="none" w:sz="0" w:space="0" w:color="auto"/>
          </w:divBdr>
        </w:div>
        <w:div w:id="1111632801">
          <w:marLeft w:val="446"/>
          <w:marRight w:val="0"/>
          <w:marTop w:val="180"/>
          <w:marBottom w:val="0"/>
          <w:divBdr>
            <w:top w:val="none" w:sz="0" w:space="0" w:color="auto"/>
            <w:left w:val="none" w:sz="0" w:space="0" w:color="auto"/>
            <w:bottom w:val="none" w:sz="0" w:space="0" w:color="auto"/>
            <w:right w:val="none" w:sz="0" w:space="0" w:color="auto"/>
          </w:divBdr>
        </w:div>
      </w:divsChild>
    </w:div>
    <w:div w:id="1193376420">
      <w:bodyDiv w:val="1"/>
      <w:marLeft w:val="0"/>
      <w:marRight w:val="0"/>
      <w:marTop w:val="0"/>
      <w:marBottom w:val="0"/>
      <w:divBdr>
        <w:top w:val="none" w:sz="0" w:space="0" w:color="auto"/>
        <w:left w:val="none" w:sz="0" w:space="0" w:color="auto"/>
        <w:bottom w:val="none" w:sz="0" w:space="0" w:color="auto"/>
        <w:right w:val="none" w:sz="0" w:space="0" w:color="auto"/>
      </w:divBdr>
    </w:div>
    <w:div w:id="1198086528">
      <w:bodyDiv w:val="1"/>
      <w:marLeft w:val="0"/>
      <w:marRight w:val="0"/>
      <w:marTop w:val="0"/>
      <w:marBottom w:val="0"/>
      <w:divBdr>
        <w:top w:val="none" w:sz="0" w:space="0" w:color="auto"/>
        <w:left w:val="none" w:sz="0" w:space="0" w:color="auto"/>
        <w:bottom w:val="none" w:sz="0" w:space="0" w:color="auto"/>
        <w:right w:val="none" w:sz="0" w:space="0" w:color="auto"/>
      </w:divBdr>
    </w:div>
    <w:div w:id="1216744778">
      <w:bodyDiv w:val="1"/>
      <w:marLeft w:val="0"/>
      <w:marRight w:val="0"/>
      <w:marTop w:val="0"/>
      <w:marBottom w:val="0"/>
      <w:divBdr>
        <w:top w:val="none" w:sz="0" w:space="0" w:color="auto"/>
        <w:left w:val="none" w:sz="0" w:space="0" w:color="auto"/>
        <w:bottom w:val="none" w:sz="0" w:space="0" w:color="auto"/>
        <w:right w:val="none" w:sz="0" w:space="0" w:color="auto"/>
      </w:divBdr>
      <w:divsChild>
        <w:div w:id="452596252">
          <w:marLeft w:val="1080"/>
          <w:marRight w:val="0"/>
          <w:marTop w:val="120"/>
          <w:marBottom w:val="120"/>
          <w:divBdr>
            <w:top w:val="none" w:sz="0" w:space="0" w:color="auto"/>
            <w:left w:val="none" w:sz="0" w:space="0" w:color="auto"/>
            <w:bottom w:val="none" w:sz="0" w:space="0" w:color="auto"/>
            <w:right w:val="none" w:sz="0" w:space="0" w:color="auto"/>
          </w:divBdr>
        </w:div>
        <w:div w:id="807742935">
          <w:marLeft w:val="446"/>
          <w:marRight w:val="0"/>
          <w:marTop w:val="120"/>
          <w:marBottom w:val="120"/>
          <w:divBdr>
            <w:top w:val="none" w:sz="0" w:space="0" w:color="auto"/>
            <w:left w:val="none" w:sz="0" w:space="0" w:color="auto"/>
            <w:bottom w:val="none" w:sz="0" w:space="0" w:color="auto"/>
            <w:right w:val="none" w:sz="0" w:space="0" w:color="auto"/>
          </w:divBdr>
        </w:div>
        <w:div w:id="851450574">
          <w:marLeft w:val="1080"/>
          <w:marRight w:val="0"/>
          <w:marTop w:val="120"/>
          <w:marBottom w:val="120"/>
          <w:divBdr>
            <w:top w:val="none" w:sz="0" w:space="0" w:color="auto"/>
            <w:left w:val="none" w:sz="0" w:space="0" w:color="auto"/>
            <w:bottom w:val="none" w:sz="0" w:space="0" w:color="auto"/>
            <w:right w:val="none" w:sz="0" w:space="0" w:color="auto"/>
          </w:divBdr>
        </w:div>
        <w:div w:id="1376461960">
          <w:marLeft w:val="1080"/>
          <w:marRight w:val="0"/>
          <w:marTop w:val="120"/>
          <w:marBottom w:val="120"/>
          <w:divBdr>
            <w:top w:val="none" w:sz="0" w:space="0" w:color="auto"/>
            <w:left w:val="none" w:sz="0" w:space="0" w:color="auto"/>
            <w:bottom w:val="none" w:sz="0" w:space="0" w:color="auto"/>
            <w:right w:val="none" w:sz="0" w:space="0" w:color="auto"/>
          </w:divBdr>
        </w:div>
        <w:div w:id="1753818064">
          <w:marLeft w:val="1080"/>
          <w:marRight w:val="0"/>
          <w:marTop w:val="120"/>
          <w:marBottom w:val="120"/>
          <w:divBdr>
            <w:top w:val="none" w:sz="0" w:space="0" w:color="auto"/>
            <w:left w:val="none" w:sz="0" w:space="0" w:color="auto"/>
            <w:bottom w:val="none" w:sz="0" w:space="0" w:color="auto"/>
            <w:right w:val="none" w:sz="0" w:space="0" w:color="auto"/>
          </w:divBdr>
        </w:div>
        <w:div w:id="1972977787">
          <w:marLeft w:val="446"/>
          <w:marRight w:val="0"/>
          <w:marTop w:val="120"/>
          <w:marBottom w:val="120"/>
          <w:divBdr>
            <w:top w:val="none" w:sz="0" w:space="0" w:color="auto"/>
            <w:left w:val="none" w:sz="0" w:space="0" w:color="auto"/>
            <w:bottom w:val="none" w:sz="0" w:space="0" w:color="auto"/>
            <w:right w:val="none" w:sz="0" w:space="0" w:color="auto"/>
          </w:divBdr>
        </w:div>
      </w:divsChild>
    </w:div>
    <w:div w:id="1242450519">
      <w:bodyDiv w:val="1"/>
      <w:marLeft w:val="0"/>
      <w:marRight w:val="0"/>
      <w:marTop w:val="0"/>
      <w:marBottom w:val="0"/>
      <w:divBdr>
        <w:top w:val="none" w:sz="0" w:space="0" w:color="auto"/>
        <w:left w:val="none" w:sz="0" w:space="0" w:color="auto"/>
        <w:bottom w:val="none" w:sz="0" w:space="0" w:color="auto"/>
        <w:right w:val="none" w:sz="0" w:space="0" w:color="auto"/>
      </w:divBdr>
    </w:div>
    <w:div w:id="1250041882">
      <w:bodyDiv w:val="1"/>
      <w:marLeft w:val="0"/>
      <w:marRight w:val="0"/>
      <w:marTop w:val="0"/>
      <w:marBottom w:val="0"/>
      <w:divBdr>
        <w:top w:val="none" w:sz="0" w:space="0" w:color="auto"/>
        <w:left w:val="none" w:sz="0" w:space="0" w:color="auto"/>
        <w:bottom w:val="none" w:sz="0" w:space="0" w:color="auto"/>
        <w:right w:val="none" w:sz="0" w:space="0" w:color="auto"/>
      </w:divBdr>
    </w:div>
    <w:div w:id="1264923397">
      <w:bodyDiv w:val="1"/>
      <w:marLeft w:val="0"/>
      <w:marRight w:val="0"/>
      <w:marTop w:val="0"/>
      <w:marBottom w:val="0"/>
      <w:divBdr>
        <w:top w:val="none" w:sz="0" w:space="0" w:color="auto"/>
        <w:left w:val="none" w:sz="0" w:space="0" w:color="auto"/>
        <w:bottom w:val="none" w:sz="0" w:space="0" w:color="auto"/>
        <w:right w:val="none" w:sz="0" w:space="0" w:color="auto"/>
      </w:divBdr>
    </w:div>
    <w:div w:id="1269969353">
      <w:bodyDiv w:val="1"/>
      <w:marLeft w:val="0"/>
      <w:marRight w:val="0"/>
      <w:marTop w:val="0"/>
      <w:marBottom w:val="0"/>
      <w:divBdr>
        <w:top w:val="none" w:sz="0" w:space="0" w:color="auto"/>
        <w:left w:val="none" w:sz="0" w:space="0" w:color="auto"/>
        <w:bottom w:val="none" w:sz="0" w:space="0" w:color="auto"/>
        <w:right w:val="none" w:sz="0" w:space="0" w:color="auto"/>
      </w:divBdr>
    </w:div>
    <w:div w:id="1305499754">
      <w:bodyDiv w:val="1"/>
      <w:marLeft w:val="0"/>
      <w:marRight w:val="0"/>
      <w:marTop w:val="0"/>
      <w:marBottom w:val="0"/>
      <w:divBdr>
        <w:top w:val="none" w:sz="0" w:space="0" w:color="auto"/>
        <w:left w:val="none" w:sz="0" w:space="0" w:color="auto"/>
        <w:bottom w:val="none" w:sz="0" w:space="0" w:color="auto"/>
        <w:right w:val="none" w:sz="0" w:space="0" w:color="auto"/>
      </w:divBdr>
    </w:div>
    <w:div w:id="1311011404">
      <w:bodyDiv w:val="1"/>
      <w:marLeft w:val="0"/>
      <w:marRight w:val="0"/>
      <w:marTop w:val="0"/>
      <w:marBottom w:val="0"/>
      <w:divBdr>
        <w:top w:val="none" w:sz="0" w:space="0" w:color="auto"/>
        <w:left w:val="none" w:sz="0" w:space="0" w:color="auto"/>
        <w:bottom w:val="none" w:sz="0" w:space="0" w:color="auto"/>
        <w:right w:val="none" w:sz="0" w:space="0" w:color="auto"/>
      </w:divBdr>
      <w:divsChild>
        <w:div w:id="65496732">
          <w:marLeft w:val="446"/>
          <w:marRight w:val="0"/>
          <w:marTop w:val="120"/>
          <w:marBottom w:val="120"/>
          <w:divBdr>
            <w:top w:val="none" w:sz="0" w:space="0" w:color="auto"/>
            <w:left w:val="none" w:sz="0" w:space="0" w:color="auto"/>
            <w:bottom w:val="none" w:sz="0" w:space="0" w:color="auto"/>
            <w:right w:val="none" w:sz="0" w:space="0" w:color="auto"/>
          </w:divBdr>
        </w:div>
        <w:div w:id="135952105">
          <w:marLeft w:val="446"/>
          <w:marRight w:val="0"/>
          <w:marTop w:val="120"/>
          <w:marBottom w:val="120"/>
          <w:divBdr>
            <w:top w:val="none" w:sz="0" w:space="0" w:color="auto"/>
            <w:left w:val="none" w:sz="0" w:space="0" w:color="auto"/>
            <w:bottom w:val="none" w:sz="0" w:space="0" w:color="auto"/>
            <w:right w:val="none" w:sz="0" w:space="0" w:color="auto"/>
          </w:divBdr>
        </w:div>
        <w:div w:id="664747082">
          <w:marLeft w:val="1080"/>
          <w:marRight w:val="0"/>
          <w:marTop w:val="120"/>
          <w:marBottom w:val="120"/>
          <w:divBdr>
            <w:top w:val="none" w:sz="0" w:space="0" w:color="auto"/>
            <w:left w:val="none" w:sz="0" w:space="0" w:color="auto"/>
            <w:bottom w:val="none" w:sz="0" w:space="0" w:color="auto"/>
            <w:right w:val="none" w:sz="0" w:space="0" w:color="auto"/>
          </w:divBdr>
        </w:div>
        <w:div w:id="1871412792">
          <w:marLeft w:val="446"/>
          <w:marRight w:val="0"/>
          <w:marTop w:val="120"/>
          <w:marBottom w:val="120"/>
          <w:divBdr>
            <w:top w:val="none" w:sz="0" w:space="0" w:color="auto"/>
            <w:left w:val="none" w:sz="0" w:space="0" w:color="auto"/>
            <w:bottom w:val="none" w:sz="0" w:space="0" w:color="auto"/>
            <w:right w:val="none" w:sz="0" w:space="0" w:color="auto"/>
          </w:divBdr>
        </w:div>
        <w:div w:id="2099936307">
          <w:marLeft w:val="446"/>
          <w:marRight w:val="0"/>
          <w:marTop w:val="120"/>
          <w:marBottom w:val="120"/>
          <w:divBdr>
            <w:top w:val="none" w:sz="0" w:space="0" w:color="auto"/>
            <w:left w:val="none" w:sz="0" w:space="0" w:color="auto"/>
            <w:bottom w:val="none" w:sz="0" w:space="0" w:color="auto"/>
            <w:right w:val="none" w:sz="0" w:space="0" w:color="auto"/>
          </w:divBdr>
        </w:div>
      </w:divsChild>
    </w:div>
    <w:div w:id="1360005834">
      <w:bodyDiv w:val="1"/>
      <w:marLeft w:val="0"/>
      <w:marRight w:val="0"/>
      <w:marTop w:val="0"/>
      <w:marBottom w:val="0"/>
      <w:divBdr>
        <w:top w:val="none" w:sz="0" w:space="0" w:color="auto"/>
        <w:left w:val="none" w:sz="0" w:space="0" w:color="auto"/>
        <w:bottom w:val="none" w:sz="0" w:space="0" w:color="auto"/>
        <w:right w:val="none" w:sz="0" w:space="0" w:color="auto"/>
      </w:divBdr>
    </w:div>
    <w:div w:id="1369646975">
      <w:bodyDiv w:val="1"/>
      <w:marLeft w:val="0"/>
      <w:marRight w:val="0"/>
      <w:marTop w:val="0"/>
      <w:marBottom w:val="0"/>
      <w:divBdr>
        <w:top w:val="none" w:sz="0" w:space="0" w:color="auto"/>
        <w:left w:val="none" w:sz="0" w:space="0" w:color="auto"/>
        <w:bottom w:val="none" w:sz="0" w:space="0" w:color="auto"/>
        <w:right w:val="none" w:sz="0" w:space="0" w:color="auto"/>
      </w:divBdr>
    </w:div>
    <w:div w:id="1425763364">
      <w:bodyDiv w:val="1"/>
      <w:marLeft w:val="0"/>
      <w:marRight w:val="0"/>
      <w:marTop w:val="0"/>
      <w:marBottom w:val="0"/>
      <w:divBdr>
        <w:top w:val="none" w:sz="0" w:space="0" w:color="auto"/>
        <w:left w:val="none" w:sz="0" w:space="0" w:color="auto"/>
        <w:bottom w:val="none" w:sz="0" w:space="0" w:color="auto"/>
        <w:right w:val="none" w:sz="0" w:space="0" w:color="auto"/>
      </w:divBdr>
    </w:div>
    <w:div w:id="1453134443">
      <w:bodyDiv w:val="1"/>
      <w:marLeft w:val="0"/>
      <w:marRight w:val="0"/>
      <w:marTop w:val="0"/>
      <w:marBottom w:val="0"/>
      <w:divBdr>
        <w:top w:val="none" w:sz="0" w:space="0" w:color="auto"/>
        <w:left w:val="none" w:sz="0" w:space="0" w:color="auto"/>
        <w:bottom w:val="none" w:sz="0" w:space="0" w:color="auto"/>
        <w:right w:val="none" w:sz="0" w:space="0" w:color="auto"/>
      </w:divBdr>
    </w:div>
    <w:div w:id="1459688520">
      <w:bodyDiv w:val="1"/>
      <w:marLeft w:val="0"/>
      <w:marRight w:val="0"/>
      <w:marTop w:val="0"/>
      <w:marBottom w:val="0"/>
      <w:divBdr>
        <w:top w:val="none" w:sz="0" w:space="0" w:color="auto"/>
        <w:left w:val="none" w:sz="0" w:space="0" w:color="auto"/>
        <w:bottom w:val="none" w:sz="0" w:space="0" w:color="auto"/>
        <w:right w:val="none" w:sz="0" w:space="0" w:color="auto"/>
      </w:divBdr>
    </w:div>
    <w:div w:id="1460999009">
      <w:bodyDiv w:val="1"/>
      <w:marLeft w:val="0"/>
      <w:marRight w:val="0"/>
      <w:marTop w:val="0"/>
      <w:marBottom w:val="0"/>
      <w:divBdr>
        <w:top w:val="none" w:sz="0" w:space="0" w:color="auto"/>
        <w:left w:val="none" w:sz="0" w:space="0" w:color="auto"/>
        <w:bottom w:val="none" w:sz="0" w:space="0" w:color="auto"/>
        <w:right w:val="none" w:sz="0" w:space="0" w:color="auto"/>
      </w:divBdr>
    </w:div>
    <w:div w:id="1513642188">
      <w:bodyDiv w:val="1"/>
      <w:marLeft w:val="0"/>
      <w:marRight w:val="0"/>
      <w:marTop w:val="0"/>
      <w:marBottom w:val="0"/>
      <w:divBdr>
        <w:top w:val="none" w:sz="0" w:space="0" w:color="auto"/>
        <w:left w:val="none" w:sz="0" w:space="0" w:color="auto"/>
        <w:bottom w:val="none" w:sz="0" w:space="0" w:color="auto"/>
        <w:right w:val="none" w:sz="0" w:space="0" w:color="auto"/>
      </w:divBdr>
    </w:div>
    <w:div w:id="1513762267">
      <w:bodyDiv w:val="1"/>
      <w:marLeft w:val="0"/>
      <w:marRight w:val="0"/>
      <w:marTop w:val="0"/>
      <w:marBottom w:val="0"/>
      <w:divBdr>
        <w:top w:val="none" w:sz="0" w:space="0" w:color="auto"/>
        <w:left w:val="none" w:sz="0" w:space="0" w:color="auto"/>
        <w:bottom w:val="none" w:sz="0" w:space="0" w:color="auto"/>
        <w:right w:val="none" w:sz="0" w:space="0" w:color="auto"/>
      </w:divBdr>
      <w:divsChild>
        <w:div w:id="213155751">
          <w:marLeft w:val="446"/>
          <w:marRight w:val="0"/>
          <w:marTop w:val="120"/>
          <w:marBottom w:val="120"/>
          <w:divBdr>
            <w:top w:val="none" w:sz="0" w:space="0" w:color="auto"/>
            <w:left w:val="none" w:sz="0" w:space="0" w:color="auto"/>
            <w:bottom w:val="none" w:sz="0" w:space="0" w:color="auto"/>
            <w:right w:val="none" w:sz="0" w:space="0" w:color="auto"/>
          </w:divBdr>
        </w:div>
      </w:divsChild>
    </w:div>
    <w:div w:id="1552154723">
      <w:bodyDiv w:val="1"/>
      <w:marLeft w:val="0"/>
      <w:marRight w:val="0"/>
      <w:marTop w:val="0"/>
      <w:marBottom w:val="0"/>
      <w:divBdr>
        <w:top w:val="none" w:sz="0" w:space="0" w:color="auto"/>
        <w:left w:val="none" w:sz="0" w:space="0" w:color="auto"/>
        <w:bottom w:val="none" w:sz="0" w:space="0" w:color="auto"/>
        <w:right w:val="none" w:sz="0" w:space="0" w:color="auto"/>
      </w:divBdr>
    </w:div>
    <w:div w:id="1685395579">
      <w:bodyDiv w:val="1"/>
      <w:marLeft w:val="0"/>
      <w:marRight w:val="0"/>
      <w:marTop w:val="0"/>
      <w:marBottom w:val="0"/>
      <w:divBdr>
        <w:top w:val="none" w:sz="0" w:space="0" w:color="auto"/>
        <w:left w:val="none" w:sz="0" w:space="0" w:color="auto"/>
        <w:bottom w:val="none" w:sz="0" w:space="0" w:color="auto"/>
        <w:right w:val="none" w:sz="0" w:space="0" w:color="auto"/>
      </w:divBdr>
    </w:div>
    <w:div w:id="1694649045">
      <w:bodyDiv w:val="1"/>
      <w:marLeft w:val="0"/>
      <w:marRight w:val="0"/>
      <w:marTop w:val="0"/>
      <w:marBottom w:val="0"/>
      <w:divBdr>
        <w:top w:val="none" w:sz="0" w:space="0" w:color="auto"/>
        <w:left w:val="none" w:sz="0" w:space="0" w:color="auto"/>
        <w:bottom w:val="none" w:sz="0" w:space="0" w:color="auto"/>
        <w:right w:val="none" w:sz="0" w:space="0" w:color="auto"/>
      </w:divBdr>
      <w:divsChild>
        <w:div w:id="1874806278">
          <w:marLeft w:val="0"/>
          <w:marRight w:val="0"/>
          <w:marTop w:val="0"/>
          <w:marBottom w:val="0"/>
          <w:divBdr>
            <w:top w:val="none" w:sz="0" w:space="0" w:color="auto"/>
            <w:left w:val="none" w:sz="0" w:space="0" w:color="auto"/>
            <w:bottom w:val="none" w:sz="0" w:space="0" w:color="auto"/>
            <w:right w:val="none" w:sz="0" w:space="0" w:color="auto"/>
          </w:divBdr>
          <w:divsChild>
            <w:div w:id="431050720">
              <w:marLeft w:val="0"/>
              <w:marRight w:val="0"/>
              <w:marTop w:val="0"/>
              <w:marBottom w:val="0"/>
              <w:divBdr>
                <w:top w:val="none" w:sz="0" w:space="0" w:color="auto"/>
                <w:left w:val="none" w:sz="0" w:space="0" w:color="auto"/>
                <w:bottom w:val="none" w:sz="0" w:space="0" w:color="auto"/>
                <w:right w:val="none" w:sz="0" w:space="0" w:color="auto"/>
              </w:divBdr>
              <w:divsChild>
                <w:div w:id="1490101134">
                  <w:marLeft w:val="0"/>
                  <w:marRight w:val="0"/>
                  <w:marTop w:val="0"/>
                  <w:marBottom w:val="0"/>
                  <w:divBdr>
                    <w:top w:val="none" w:sz="0" w:space="0" w:color="auto"/>
                    <w:left w:val="none" w:sz="0" w:space="0" w:color="auto"/>
                    <w:bottom w:val="none" w:sz="0" w:space="0" w:color="auto"/>
                    <w:right w:val="none" w:sz="0" w:space="0" w:color="auto"/>
                  </w:divBdr>
                  <w:divsChild>
                    <w:div w:id="1378358102">
                      <w:marLeft w:val="0"/>
                      <w:marRight w:val="0"/>
                      <w:marTop w:val="0"/>
                      <w:marBottom w:val="0"/>
                      <w:divBdr>
                        <w:top w:val="none" w:sz="0" w:space="0" w:color="auto"/>
                        <w:left w:val="none" w:sz="0" w:space="0" w:color="auto"/>
                        <w:bottom w:val="none" w:sz="0" w:space="0" w:color="auto"/>
                        <w:right w:val="none" w:sz="0" w:space="0" w:color="auto"/>
                      </w:divBdr>
                      <w:divsChild>
                        <w:div w:id="942414989">
                          <w:marLeft w:val="0"/>
                          <w:marRight w:val="0"/>
                          <w:marTop w:val="0"/>
                          <w:marBottom w:val="0"/>
                          <w:divBdr>
                            <w:top w:val="none" w:sz="0" w:space="0" w:color="auto"/>
                            <w:left w:val="none" w:sz="0" w:space="0" w:color="auto"/>
                            <w:bottom w:val="none" w:sz="0" w:space="0" w:color="auto"/>
                            <w:right w:val="none" w:sz="0" w:space="0" w:color="auto"/>
                          </w:divBdr>
                          <w:divsChild>
                            <w:div w:id="625087190">
                              <w:marLeft w:val="0"/>
                              <w:marRight w:val="0"/>
                              <w:marTop w:val="0"/>
                              <w:marBottom w:val="0"/>
                              <w:divBdr>
                                <w:top w:val="none" w:sz="0" w:space="0" w:color="auto"/>
                                <w:left w:val="none" w:sz="0" w:space="0" w:color="auto"/>
                                <w:bottom w:val="none" w:sz="0" w:space="0" w:color="auto"/>
                                <w:right w:val="none" w:sz="0" w:space="0" w:color="auto"/>
                              </w:divBdr>
                              <w:divsChild>
                                <w:div w:id="140799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4667750">
      <w:bodyDiv w:val="1"/>
      <w:marLeft w:val="0"/>
      <w:marRight w:val="0"/>
      <w:marTop w:val="0"/>
      <w:marBottom w:val="0"/>
      <w:divBdr>
        <w:top w:val="none" w:sz="0" w:space="0" w:color="auto"/>
        <w:left w:val="none" w:sz="0" w:space="0" w:color="auto"/>
        <w:bottom w:val="none" w:sz="0" w:space="0" w:color="auto"/>
        <w:right w:val="none" w:sz="0" w:space="0" w:color="auto"/>
      </w:divBdr>
      <w:divsChild>
        <w:div w:id="579216475">
          <w:marLeft w:val="1080"/>
          <w:marRight w:val="0"/>
          <w:marTop w:val="60"/>
          <w:marBottom w:val="120"/>
          <w:divBdr>
            <w:top w:val="none" w:sz="0" w:space="0" w:color="auto"/>
            <w:left w:val="none" w:sz="0" w:space="0" w:color="auto"/>
            <w:bottom w:val="none" w:sz="0" w:space="0" w:color="auto"/>
            <w:right w:val="none" w:sz="0" w:space="0" w:color="auto"/>
          </w:divBdr>
        </w:div>
        <w:div w:id="936475139">
          <w:marLeft w:val="1080"/>
          <w:marRight w:val="0"/>
          <w:marTop w:val="60"/>
          <w:marBottom w:val="120"/>
          <w:divBdr>
            <w:top w:val="none" w:sz="0" w:space="0" w:color="auto"/>
            <w:left w:val="none" w:sz="0" w:space="0" w:color="auto"/>
            <w:bottom w:val="none" w:sz="0" w:space="0" w:color="auto"/>
            <w:right w:val="none" w:sz="0" w:space="0" w:color="auto"/>
          </w:divBdr>
        </w:div>
        <w:div w:id="1373455178">
          <w:marLeft w:val="1080"/>
          <w:marRight w:val="0"/>
          <w:marTop w:val="60"/>
          <w:marBottom w:val="120"/>
          <w:divBdr>
            <w:top w:val="none" w:sz="0" w:space="0" w:color="auto"/>
            <w:left w:val="none" w:sz="0" w:space="0" w:color="auto"/>
            <w:bottom w:val="none" w:sz="0" w:space="0" w:color="auto"/>
            <w:right w:val="none" w:sz="0" w:space="0" w:color="auto"/>
          </w:divBdr>
        </w:div>
        <w:div w:id="1542743803">
          <w:marLeft w:val="446"/>
          <w:marRight w:val="0"/>
          <w:marTop w:val="60"/>
          <w:marBottom w:val="120"/>
          <w:divBdr>
            <w:top w:val="none" w:sz="0" w:space="0" w:color="auto"/>
            <w:left w:val="none" w:sz="0" w:space="0" w:color="auto"/>
            <w:bottom w:val="none" w:sz="0" w:space="0" w:color="auto"/>
            <w:right w:val="none" w:sz="0" w:space="0" w:color="auto"/>
          </w:divBdr>
        </w:div>
        <w:div w:id="1735933541">
          <w:marLeft w:val="446"/>
          <w:marRight w:val="0"/>
          <w:marTop w:val="60"/>
          <w:marBottom w:val="120"/>
          <w:divBdr>
            <w:top w:val="none" w:sz="0" w:space="0" w:color="auto"/>
            <w:left w:val="none" w:sz="0" w:space="0" w:color="auto"/>
            <w:bottom w:val="none" w:sz="0" w:space="0" w:color="auto"/>
            <w:right w:val="none" w:sz="0" w:space="0" w:color="auto"/>
          </w:divBdr>
        </w:div>
        <w:div w:id="1853955565">
          <w:marLeft w:val="446"/>
          <w:marRight w:val="0"/>
          <w:marTop w:val="60"/>
          <w:marBottom w:val="120"/>
          <w:divBdr>
            <w:top w:val="none" w:sz="0" w:space="0" w:color="auto"/>
            <w:left w:val="none" w:sz="0" w:space="0" w:color="auto"/>
            <w:bottom w:val="none" w:sz="0" w:space="0" w:color="auto"/>
            <w:right w:val="none" w:sz="0" w:space="0" w:color="auto"/>
          </w:divBdr>
        </w:div>
        <w:div w:id="2070230379">
          <w:marLeft w:val="1080"/>
          <w:marRight w:val="0"/>
          <w:marTop w:val="60"/>
          <w:marBottom w:val="120"/>
          <w:divBdr>
            <w:top w:val="none" w:sz="0" w:space="0" w:color="auto"/>
            <w:left w:val="none" w:sz="0" w:space="0" w:color="auto"/>
            <w:bottom w:val="none" w:sz="0" w:space="0" w:color="auto"/>
            <w:right w:val="none" w:sz="0" w:space="0" w:color="auto"/>
          </w:divBdr>
        </w:div>
      </w:divsChild>
    </w:div>
    <w:div w:id="1715881409">
      <w:bodyDiv w:val="1"/>
      <w:marLeft w:val="0"/>
      <w:marRight w:val="0"/>
      <w:marTop w:val="0"/>
      <w:marBottom w:val="0"/>
      <w:divBdr>
        <w:top w:val="none" w:sz="0" w:space="0" w:color="auto"/>
        <w:left w:val="none" w:sz="0" w:space="0" w:color="auto"/>
        <w:bottom w:val="none" w:sz="0" w:space="0" w:color="auto"/>
        <w:right w:val="none" w:sz="0" w:space="0" w:color="auto"/>
      </w:divBdr>
      <w:divsChild>
        <w:div w:id="352390853">
          <w:marLeft w:val="446"/>
          <w:marRight w:val="0"/>
          <w:marTop w:val="120"/>
          <w:marBottom w:val="0"/>
          <w:divBdr>
            <w:top w:val="none" w:sz="0" w:space="0" w:color="auto"/>
            <w:left w:val="none" w:sz="0" w:space="0" w:color="auto"/>
            <w:bottom w:val="none" w:sz="0" w:space="0" w:color="auto"/>
            <w:right w:val="none" w:sz="0" w:space="0" w:color="auto"/>
          </w:divBdr>
        </w:div>
        <w:div w:id="409617849">
          <w:marLeft w:val="1080"/>
          <w:marRight w:val="0"/>
          <w:marTop w:val="120"/>
          <w:marBottom w:val="0"/>
          <w:divBdr>
            <w:top w:val="none" w:sz="0" w:space="0" w:color="auto"/>
            <w:left w:val="none" w:sz="0" w:space="0" w:color="auto"/>
            <w:bottom w:val="none" w:sz="0" w:space="0" w:color="auto"/>
            <w:right w:val="none" w:sz="0" w:space="0" w:color="auto"/>
          </w:divBdr>
        </w:div>
        <w:div w:id="809788935">
          <w:marLeft w:val="1080"/>
          <w:marRight w:val="0"/>
          <w:marTop w:val="120"/>
          <w:marBottom w:val="0"/>
          <w:divBdr>
            <w:top w:val="none" w:sz="0" w:space="0" w:color="auto"/>
            <w:left w:val="none" w:sz="0" w:space="0" w:color="auto"/>
            <w:bottom w:val="none" w:sz="0" w:space="0" w:color="auto"/>
            <w:right w:val="none" w:sz="0" w:space="0" w:color="auto"/>
          </w:divBdr>
        </w:div>
        <w:div w:id="1014309549">
          <w:marLeft w:val="1080"/>
          <w:marRight w:val="0"/>
          <w:marTop w:val="120"/>
          <w:marBottom w:val="0"/>
          <w:divBdr>
            <w:top w:val="none" w:sz="0" w:space="0" w:color="auto"/>
            <w:left w:val="none" w:sz="0" w:space="0" w:color="auto"/>
            <w:bottom w:val="none" w:sz="0" w:space="0" w:color="auto"/>
            <w:right w:val="none" w:sz="0" w:space="0" w:color="auto"/>
          </w:divBdr>
        </w:div>
        <w:div w:id="1370110341">
          <w:marLeft w:val="446"/>
          <w:marRight w:val="0"/>
          <w:marTop w:val="120"/>
          <w:marBottom w:val="0"/>
          <w:divBdr>
            <w:top w:val="none" w:sz="0" w:space="0" w:color="auto"/>
            <w:left w:val="none" w:sz="0" w:space="0" w:color="auto"/>
            <w:bottom w:val="none" w:sz="0" w:space="0" w:color="auto"/>
            <w:right w:val="none" w:sz="0" w:space="0" w:color="auto"/>
          </w:divBdr>
        </w:div>
        <w:div w:id="2103529181">
          <w:marLeft w:val="446"/>
          <w:marRight w:val="0"/>
          <w:marTop w:val="120"/>
          <w:marBottom w:val="0"/>
          <w:divBdr>
            <w:top w:val="none" w:sz="0" w:space="0" w:color="auto"/>
            <w:left w:val="none" w:sz="0" w:space="0" w:color="auto"/>
            <w:bottom w:val="none" w:sz="0" w:space="0" w:color="auto"/>
            <w:right w:val="none" w:sz="0" w:space="0" w:color="auto"/>
          </w:divBdr>
        </w:div>
      </w:divsChild>
    </w:div>
    <w:div w:id="1716276457">
      <w:bodyDiv w:val="1"/>
      <w:marLeft w:val="0"/>
      <w:marRight w:val="0"/>
      <w:marTop w:val="0"/>
      <w:marBottom w:val="0"/>
      <w:divBdr>
        <w:top w:val="none" w:sz="0" w:space="0" w:color="auto"/>
        <w:left w:val="none" w:sz="0" w:space="0" w:color="auto"/>
        <w:bottom w:val="none" w:sz="0" w:space="0" w:color="auto"/>
        <w:right w:val="none" w:sz="0" w:space="0" w:color="auto"/>
      </w:divBdr>
    </w:div>
    <w:div w:id="1814324908">
      <w:bodyDiv w:val="1"/>
      <w:marLeft w:val="0"/>
      <w:marRight w:val="0"/>
      <w:marTop w:val="0"/>
      <w:marBottom w:val="0"/>
      <w:divBdr>
        <w:top w:val="none" w:sz="0" w:space="0" w:color="auto"/>
        <w:left w:val="none" w:sz="0" w:space="0" w:color="auto"/>
        <w:bottom w:val="none" w:sz="0" w:space="0" w:color="auto"/>
        <w:right w:val="none" w:sz="0" w:space="0" w:color="auto"/>
      </w:divBdr>
    </w:div>
    <w:div w:id="1816753840">
      <w:marLeft w:val="0"/>
      <w:marRight w:val="0"/>
      <w:marTop w:val="0"/>
      <w:marBottom w:val="0"/>
      <w:divBdr>
        <w:top w:val="none" w:sz="0" w:space="0" w:color="auto"/>
        <w:left w:val="none" w:sz="0" w:space="0" w:color="auto"/>
        <w:bottom w:val="none" w:sz="0" w:space="0" w:color="auto"/>
        <w:right w:val="none" w:sz="0" w:space="0" w:color="auto"/>
      </w:divBdr>
      <w:divsChild>
        <w:div w:id="1816753846">
          <w:marLeft w:val="720"/>
          <w:marRight w:val="0"/>
          <w:marTop w:val="100"/>
          <w:marBottom w:val="100"/>
          <w:divBdr>
            <w:top w:val="none" w:sz="0" w:space="0" w:color="auto"/>
            <w:left w:val="none" w:sz="0" w:space="0" w:color="auto"/>
            <w:bottom w:val="none" w:sz="0" w:space="0" w:color="auto"/>
            <w:right w:val="none" w:sz="0" w:space="0" w:color="auto"/>
          </w:divBdr>
        </w:div>
      </w:divsChild>
    </w:div>
    <w:div w:id="1816753841">
      <w:marLeft w:val="0"/>
      <w:marRight w:val="0"/>
      <w:marTop w:val="0"/>
      <w:marBottom w:val="300"/>
      <w:divBdr>
        <w:top w:val="none" w:sz="0" w:space="0" w:color="auto"/>
        <w:left w:val="none" w:sz="0" w:space="0" w:color="auto"/>
        <w:bottom w:val="none" w:sz="0" w:space="0" w:color="auto"/>
        <w:right w:val="none" w:sz="0" w:space="0" w:color="auto"/>
      </w:divBdr>
      <w:divsChild>
        <w:div w:id="1816753844">
          <w:marLeft w:val="0"/>
          <w:marRight w:val="0"/>
          <w:marTop w:val="0"/>
          <w:marBottom w:val="0"/>
          <w:divBdr>
            <w:top w:val="none" w:sz="0" w:space="0" w:color="auto"/>
            <w:left w:val="none" w:sz="0" w:space="0" w:color="auto"/>
            <w:bottom w:val="none" w:sz="0" w:space="0" w:color="auto"/>
            <w:right w:val="none" w:sz="0" w:space="0" w:color="auto"/>
          </w:divBdr>
        </w:div>
      </w:divsChild>
    </w:div>
    <w:div w:id="1816753843">
      <w:marLeft w:val="0"/>
      <w:marRight w:val="0"/>
      <w:marTop w:val="0"/>
      <w:marBottom w:val="300"/>
      <w:divBdr>
        <w:top w:val="none" w:sz="0" w:space="0" w:color="auto"/>
        <w:left w:val="none" w:sz="0" w:space="0" w:color="auto"/>
        <w:bottom w:val="none" w:sz="0" w:space="0" w:color="auto"/>
        <w:right w:val="none" w:sz="0" w:space="0" w:color="auto"/>
      </w:divBdr>
      <w:divsChild>
        <w:div w:id="1816753842">
          <w:marLeft w:val="0"/>
          <w:marRight w:val="0"/>
          <w:marTop w:val="0"/>
          <w:marBottom w:val="0"/>
          <w:divBdr>
            <w:top w:val="none" w:sz="0" w:space="0" w:color="auto"/>
            <w:left w:val="none" w:sz="0" w:space="0" w:color="auto"/>
            <w:bottom w:val="none" w:sz="0" w:space="0" w:color="auto"/>
            <w:right w:val="none" w:sz="0" w:space="0" w:color="auto"/>
          </w:divBdr>
        </w:div>
      </w:divsChild>
    </w:div>
    <w:div w:id="1816753845">
      <w:marLeft w:val="0"/>
      <w:marRight w:val="0"/>
      <w:marTop w:val="0"/>
      <w:marBottom w:val="0"/>
      <w:divBdr>
        <w:top w:val="none" w:sz="0" w:space="0" w:color="auto"/>
        <w:left w:val="none" w:sz="0" w:space="0" w:color="auto"/>
        <w:bottom w:val="none" w:sz="0" w:space="0" w:color="auto"/>
        <w:right w:val="none" w:sz="0" w:space="0" w:color="auto"/>
      </w:divBdr>
    </w:div>
    <w:div w:id="1915359203">
      <w:bodyDiv w:val="1"/>
      <w:marLeft w:val="0"/>
      <w:marRight w:val="0"/>
      <w:marTop w:val="0"/>
      <w:marBottom w:val="0"/>
      <w:divBdr>
        <w:top w:val="none" w:sz="0" w:space="0" w:color="auto"/>
        <w:left w:val="none" w:sz="0" w:space="0" w:color="auto"/>
        <w:bottom w:val="none" w:sz="0" w:space="0" w:color="auto"/>
        <w:right w:val="none" w:sz="0" w:space="0" w:color="auto"/>
      </w:divBdr>
    </w:div>
    <w:div w:id="1918052307">
      <w:bodyDiv w:val="1"/>
      <w:marLeft w:val="0"/>
      <w:marRight w:val="0"/>
      <w:marTop w:val="0"/>
      <w:marBottom w:val="0"/>
      <w:divBdr>
        <w:top w:val="none" w:sz="0" w:space="0" w:color="auto"/>
        <w:left w:val="none" w:sz="0" w:space="0" w:color="auto"/>
        <w:bottom w:val="none" w:sz="0" w:space="0" w:color="auto"/>
        <w:right w:val="none" w:sz="0" w:space="0" w:color="auto"/>
      </w:divBdr>
    </w:div>
    <w:div w:id="1922255876">
      <w:bodyDiv w:val="1"/>
      <w:marLeft w:val="0"/>
      <w:marRight w:val="0"/>
      <w:marTop w:val="0"/>
      <w:marBottom w:val="0"/>
      <w:divBdr>
        <w:top w:val="none" w:sz="0" w:space="0" w:color="auto"/>
        <w:left w:val="none" w:sz="0" w:space="0" w:color="auto"/>
        <w:bottom w:val="none" w:sz="0" w:space="0" w:color="auto"/>
        <w:right w:val="none" w:sz="0" w:space="0" w:color="auto"/>
      </w:divBdr>
    </w:div>
    <w:div w:id="1957710360">
      <w:bodyDiv w:val="1"/>
      <w:marLeft w:val="0"/>
      <w:marRight w:val="0"/>
      <w:marTop w:val="0"/>
      <w:marBottom w:val="0"/>
      <w:divBdr>
        <w:top w:val="none" w:sz="0" w:space="0" w:color="auto"/>
        <w:left w:val="none" w:sz="0" w:space="0" w:color="auto"/>
        <w:bottom w:val="none" w:sz="0" w:space="0" w:color="auto"/>
        <w:right w:val="none" w:sz="0" w:space="0" w:color="auto"/>
      </w:divBdr>
    </w:div>
    <w:div w:id="1977877708">
      <w:bodyDiv w:val="1"/>
      <w:marLeft w:val="0"/>
      <w:marRight w:val="0"/>
      <w:marTop w:val="0"/>
      <w:marBottom w:val="0"/>
      <w:divBdr>
        <w:top w:val="none" w:sz="0" w:space="0" w:color="auto"/>
        <w:left w:val="none" w:sz="0" w:space="0" w:color="auto"/>
        <w:bottom w:val="none" w:sz="0" w:space="0" w:color="auto"/>
        <w:right w:val="none" w:sz="0" w:space="0" w:color="auto"/>
      </w:divBdr>
      <w:divsChild>
        <w:div w:id="578253551">
          <w:marLeft w:val="274"/>
          <w:marRight w:val="0"/>
          <w:marTop w:val="120"/>
          <w:marBottom w:val="120"/>
          <w:divBdr>
            <w:top w:val="none" w:sz="0" w:space="0" w:color="auto"/>
            <w:left w:val="none" w:sz="0" w:space="0" w:color="auto"/>
            <w:bottom w:val="none" w:sz="0" w:space="0" w:color="auto"/>
            <w:right w:val="none" w:sz="0" w:space="0" w:color="auto"/>
          </w:divBdr>
        </w:div>
      </w:divsChild>
    </w:div>
    <w:div w:id="1990933880">
      <w:bodyDiv w:val="1"/>
      <w:marLeft w:val="0"/>
      <w:marRight w:val="0"/>
      <w:marTop w:val="0"/>
      <w:marBottom w:val="0"/>
      <w:divBdr>
        <w:top w:val="none" w:sz="0" w:space="0" w:color="auto"/>
        <w:left w:val="none" w:sz="0" w:space="0" w:color="auto"/>
        <w:bottom w:val="none" w:sz="0" w:space="0" w:color="auto"/>
        <w:right w:val="none" w:sz="0" w:space="0" w:color="auto"/>
      </w:divBdr>
    </w:div>
    <w:div w:id="1995525663">
      <w:bodyDiv w:val="1"/>
      <w:marLeft w:val="0"/>
      <w:marRight w:val="0"/>
      <w:marTop w:val="0"/>
      <w:marBottom w:val="0"/>
      <w:divBdr>
        <w:top w:val="none" w:sz="0" w:space="0" w:color="auto"/>
        <w:left w:val="none" w:sz="0" w:space="0" w:color="auto"/>
        <w:bottom w:val="none" w:sz="0" w:space="0" w:color="auto"/>
        <w:right w:val="none" w:sz="0" w:space="0" w:color="auto"/>
      </w:divBdr>
    </w:div>
    <w:div w:id="2008168993">
      <w:bodyDiv w:val="1"/>
      <w:marLeft w:val="0"/>
      <w:marRight w:val="0"/>
      <w:marTop w:val="0"/>
      <w:marBottom w:val="0"/>
      <w:divBdr>
        <w:top w:val="none" w:sz="0" w:space="0" w:color="auto"/>
        <w:left w:val="none" w:sz="0" w:space="0" w:color="auto"/>
        <w:bottom w:val="none" w:sz="0" w:space="0" w:color="auto"/>
        <w:right w:val="none" w:sz="0" w:space="0" w:color="auto"/>
      </w:divBdr>
    </w:div>
    <w:div w:id="2016567402">
      <w:bodyDiv w:val="1"/>
      <w:marLeft w:val="0"/>
      <w:marRight w:val="0"/>
      <w:marTop w:val="0"/>
      <w:marBottom w:val="0"/>
      <w:divBdr>
        <w:top w:val="none" w:sz="0" w:space="0" w:color="auto"/>
        <w:left w:val="none" w:sz="0" w:space="0" w:color="auto"/>
        <w:bottom w:val="none" w:sz="0" w:space="0" w:color="auto"/>
        <w:right w:val="none" w:sz="0" w:space="0" w:color="auto"/>
      </w:divBdr>
      <w:divsChild>
        <w:div w:id="864366732">
          <w:marLeft w:val="0"/>
          <w:marRight w:val="0"/>
          <w:marTop w:val="0"/>
          <w:marBottom w:val="0"/>
          <w:divBdr>
            <w:top w:val="none" w:sz="0" w:space="0" w:color="auto"/>
            <w:left w:val="none" w:sz="0" w:space="0" w:color="auto"/>
            <w:bottom w:val="none" w:sz="0" w:space="0" w:color="auto"/>
            <w:right w:val="none" w:sz="0" w:space="0" w:color="auto"/>
          </w:divBdr>
          <w:divsChild>
            <w:div w:id="1298490393">
              <w:marLeft w:val="0"/>
              <w:marRight w:val="0"/>
              <w:marTop w:val="0"/>
              <w:marBottom w:val="0"/>
              <w:divBdr>
                <w:top w:val="none" w:sz="0" w:space="0" w:color="auto"/>
                <w:left w:val="none" w:sz="0" w:space="0" w:color="auto"/>
                <w:bottom w:val="none" w:sz="0" w:space="0" w:color="auto"/>
                <w:right w:val="none" w:sz="0" w:space="0" w:color="auto"/>
              </w:divBdr>
              <w:divsChild>
                <w:div w:id="1849979784">
                  <w:marLeft w:val="0"/>
                  <w:marRight w:val="0"/>
                  <w:marTop w:val="0"/>
                  <w:marBottom w:val="0"/>
                  <w:divBdr>
                    <w:top w:val="none" w:sz="0" w:space="0" w:color="auto"/>
                    <w:left w:val="none" w:sz="0" w:space="0" w:color="auto"/>
                    <w:bottom w:val="none" w:sz="0" w:space="0" w:color="auto"/>
                    <w:right w:val="none" w:sz="0" w:space="0" w:color="auto"/>
                  </w:divBdr>
                  <w:divsChild>
                    <w:div w:id="205336098">
                      <w:marLeft w:val="0"/>
                      <w:marRight w:val="0"/>
                      <w:marTop w:val="0"/>
                      <w:marBottom w:val="0"/>
                      <w:divBdr>
                        <w:top w:val="none" w:sz="0" w:space="0" w:color="auto"/>
                        <w:left w:val="none" w:sz="0" w:space="0" w:color="auto"/>
                        <w:bottom w:val="none" w:sz="0" w:space="0" w:color="auto"/>
                        <w:right w:val="none" w:sz="0" w:space="0" w:color="auto"/>
                      </w:divBdr>
                      <w:divsChild>
                        <w:div w:id="2119447799">
                          <w:marLeft w:val="0"/>
                          <w:marRight w:val="0"/>
                          <w:marTop w:val="0"/>
                          <w:marBottom w:val="0"/>
                          <w:divBdr>
                            <w:top w:val="none" w:sz="0" w:space="0" w:color="auto"/>
                            <w:left w:val="none" w:sz="0" w:space="0" w:color="auto"/>
                            <w:bottom w:val="none" w:sz="0" w:space="0" w:color="auto"/>
                            <w:right w:val="none" w:sz="0" w:space="0" w:color="auto"/>
                          </w:divBdr>
                          <w:divsChild>
                            <w:div w:id="904725818">
                              <w:marLeft w:val="0"/>
                              <w:marRight w:val="0"/>
                              <w:marTop w:val="0"/>
                              <w:marBottom w:val="0"/>
                              <w:divBdr>
                                <w:top w:val="none" w:sz="0" w:space="0" w:color="auto"/>
                                <w:left w:val="none" w:sz="0" w:space="0" w:color="auto"/>
                                <w:bottom w:val="none" w:sz="0" w:space="0" w:color="auto"/>
                                <w:right w:val="none" w:sz="0" w:space="0" w:color="auto"/>
                              </w:divBdr>
                              <w:divsChild>
                                <w:div w:id="3600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8717884">
      <w:bodyDiv w:val="1"/>
      <w:marLeft w:val="0"/>
      <w:marRight w:val="0"/>
      <w:marTop w:val="0"/>
      <w:marBottom w:val="0"/>
      <w:divBdr>
        <w:top w:val="none" w:sz="0" w:space="0" w:color="auto"/>
        <w:left w:val="none" w:sz="0" w:space="0" w:color="auto"/>
        <w:bottom w:val="none" w:sz="0" w:space="0" w:color="auto"/>
        <w:right w:val="none" w:sz="0" w:space="0" w:color="auto"/>
      </w:divBdr>
    </w:div>
    <w:div w:id="208857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biuroprasowe@kpmg.pl" TargetMode="External"/><Relationship Id="rId18" Type="http://schemas.openxmlformats.org/officeDocument/2006/relationships/hyperlink" Target="mailto:jakub.farys@pzpm.org.pl"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kkrzyzanowski@kpmg.p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mmuracka@kpmg.pl" TargetMode="External"/><Relationship Id="rId20" Type="http://schemas.openxmlformats.org/officeDocument/2006/relationships/hyperlink" Target="https://twitter.com/KPMGPoland"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kpmg.pl"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mailto:anna.materzok@pzpm.org.p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nna.materzok@pzpm.org.pl"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D91898E6AC6B24B8C03631929F080F7" ma:contentTypeVersion="2" ma:contentTypeDescription="Utwórz nowy dokument." ma:contentTypeScope="" ma:versionID="7741caf5362488797116eedf8ce61439">
  <xsd:schema xmlns:xsd="http://www.w3.org/2001/XMLSchema" xmlns:p="http://schemas.microsoft.com/office/2006/metadata/properties" xmlns:ns1="http://schemas.microsoft.com/sharepoint/v3" targetNamespace="http://schemas.microsoft.com/office/2006/metadata/properties" ma:root="true" ma:fieldsID="91c4fe3c1d1488136e3e262da8a7fe52"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Planowana data rozpoczęcia" ma:description="" ma:internalName="PublishingStartDate">
      <xsd:simpleType>
        <xsd:restriction base="dms:Unknown"/>
      </xsd:simpleType>
    </xsd:element>
    <xsd:element name="PublishingExpirationDate" ma:index="9" nillable="true" ma:displayName="Planowana data zakończenia" ma:description=""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ma:readOnly="true"/>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spe:Receivers xmlns:spe="http://schemas.microsoft.com/sharepoint/events">
  <Receiver>
    <Name/>
    <Type>3</Type>
    <SequenceNumber>10000</SequenceNumber>
    <Assembly>KPMGCore, Version=1.0.0.0, Culture=neutral, PublicKeyToken=c9e6068352095be5</Assembly>
    <Class>KPMG.Security.DeleteItemsER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D84954-4809-4753-A1D5-4627BE9054B9}">
  <ds:schemaRefs>
    <ds:schemaRef ds:uri="http://schemas.microsoft.com/sharepoint/v3/contenttype/forms"/>
  </ds:schemaRefs>
</ds:datastoreItem>
</file>

<file path=customXml/itemProps2.xml><?xml version="1.0" encoding="utf-8"?>
<ds:datastoreItem xmlns:ds="http://schemas.openxmlformats.org/officeDocument/2006/customXml" ds:itemID="{73DEA193-EF11-4943-AC38-4060F5C5ECD5}">
  <ds:schemaRefs>
    <ds:schemaRef ds:uri="http://schemas.microsoft.com/office/2006/metadata/properties"/>
    <ds:schemaRef ds:uri="http://schemas.microsoft.com/sharepoint/v3"/>
  </ds:schemaRefs>
</ds:datastoreItem>
</file>

<file path=customXml/itemProps3.xml><?xml version="1.0" encoding="utf-8"?>
<ds:datastoreItem xmlns:ds="http://schemas.openxmlformats.org/officeDocument/2006/customXml" ds:itemID="{66BD96AD-AEFF-4374-AAD5-81B9E23F5C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3F9FCF08-BB26-4FB4-8514-CCD74C93E6B4}">
  <ds:schemaRefs>
    <ds:schemaRef ds:uri="http://schemas.microsoft.com/sharepoint/events"/>
  </ds:schemaRefs>
</ds:datastoreItem>
</file>

<file path=customXml/itemProps5.xml><?xml version="1.0" encoding="utf-8"?>
<ds:datastoreItem xmlns:ds="http://schemas.openxmlformats.org/officeDocument/2006/customXml" ds:itemID="{4FBF409C-45F3-42C5-893C-B1EE8867A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1361</Words>
  <Characters>8751</Characters>
  <Application>Microsoft Office Word</Application>
  <DocSecurity>4</DocSecurity>
  <Lines>72</Lines>
  <Paragraphs>20</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Further information:</vt:lpstr>
      <vt:lpstr>Further information:</vt:lpstr>
    </vt:vector>
  </TitlesOfParts>
  <Company>KPMG</Company>
  <LinksUpToDate>false</LinksUpToDate>
  <CharactersWithSpaces>10092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Further information:</dc:title>
  <dc:creator>PZPM;KPMG</dc:creator>
  <cp:lastModifiedBy>mmuracka</cp:lastModifiedBy>
  <cp:revision>2</cp:revision>
  <cp:lastPrinted>2014-11-03T15:50:00Z</cp:lastPrinted>
  <dcterms:created xsi:type="dcterms:W3CDTF">2015-02-03T08:57:00Z</dcterms:created>
  <dcterms:modified xsi:type="dcterms:W3CDTF">2015-02-03T08:57:00Z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PMGMW3SubService">
    <vt:lpwstr/>
  </property>
  <property fmtid="{D5CDD505-2E9C-101B-9397-08002B2CF9AE}" pid="3" name="KPMGMW3Service">
    <vt:lpwstr/>
  </property>
  <property fmtid="{D5CDD505-2E9C-101B-9397-08002B2CF9AE}" pid="4" name="KPMGMW3Function">
    <vt:lpwstr>Markets;</vt:lpwstr>
  </property>
  <property fmtid="{D5CDD505-2E9C-101B-9397-08002B2CF9AE}" pid="5" name="ContentType">
    <vt:lpwstr>KPMG Microweb 3 Document</vt:lpwstr>
  </property>
  <property fmtid="{D5CDD505-2E9C-101B-9397-08002B2CF9AE}" pid="6" name="KPMGMW3Sector">
    <vt:lpwstr/>
  </property>
  <property fmtid="{D5CDD505-2E9C-101B-9397-08002B2CF9AE}" pid="7" name="KPMGMW3SubSector">
    <vt:lpwstr/>
  </property>
  <property fmtid="{D5CDD505-2E9C-101B-9397-08002B2CF9AE}" pid="8" name="Publication">
    <vt:lpwstr>161</vt:lpwstr>
  </property>
  <property fmtid="{D5CDD505-2E9C-101B-9397-08002B2CF9AE}" pid="9" name="KPMGMW3Language">
    <vt:lpwstr>Polish</vt:lpwstr>
  </property>
  <property fmtid="{D5CDD505-2E9C-101B-9397-08002B2CF9AE}" pid="10" name="KPMGMW3IndustrySectorSubSectorSelection">
    <vt:lpwstr/>
  </property>
  <property fmtid="{D5CDD505-2E9C-101B-9397-08002B2CF9AE}" pid="11" name="KPMGMW3FunctionSelection">
    <vt:lpwstr>;#Markets;;;#;#;#</vt:lpwstr>
  </property>
  <property fmtid="{D5CDD505-2E9C-101B-9397-08002B2CF9AE}" pid="12" name="KPMGMW3DocumentType">
    <vt:lpwstr>Press Release</vt:lpwstr>
  </property>
  <property fmtid="{D5CDD505-2E9C-101B-9397-08002B2CF9AE}" pid="13" name="KPMGMW3Geography">
    <vt:lpwstr>;#Global;#</vt:lpwstr>
  </property>
  <property fmtid="{D5CDD505-2E9C-101B-9397-08002B2CF9AE}" pid="14" name="ContentTypeId">
    <vt:lpwstr>0x010100FD91898E6AC6B24B8C03631929F080F7</vt:lpwstr>
  </property>
</Properties>
</file>